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38A" w:rsidRPr="001C42A3" w:rsidRDefault="001C42A3" w:rsidP="00E455BC">
      <w:pPr>
        <w:spacing w:before="600" w:after="360"/>
        <w:jc w:val="center"/>
        <w:rPr>
          <w:rFonts w:cs="Lucida Sans Unicode"/>
          <w:b/>
          <w:noProof/>
          <w:color w:val="auto"/>
          <w:sz w:val="40"/>
          <w:szCs w:val="40"/>
          <w:lang w:eastAsia="de-AT"/>
        </w:rPr>
      </w:pPr>
      <w:r w:rsidRPr="001C42A3">
        <w:rPr>
          <w:rFonts w:cs="Lucida Sans Unicode"/>
          <w:b/>
          <w:color w:val="auto"/>
          <w:sz w:val="40"/>
          <w:szCs w:val="40"/>
        </w:rPr>
        <w:t>Endbericht</w:t>
      </w:r>
      <w:r w:rsidR="006A4A5F" w:rsidRPr="001C42A3">
        <w:rPr>
          <w:rFonts w:cs="Lucida Sans Unicode"/>
          <w:b/>
          <w:color w:val="auto"/>
          <w:sz w:val="40"/>
          <w:szCs w:val="40"/>
        </w:rPr>
        <w:t xml:space="preserve"> zu</w:t>
      </w:r>
      <w:r w:rsidR="00E77A6C" w:rsidRPr="001C42A3">
        <w:rPr>
          <w:rFonts w:cs="Lucida Sans Unicode"/>
          <w:b/>
          <w:noProof/>
          <w:color w:val="auto"/>
          <w:sz w:val="40"/>
          <w:szCs w:val="40"/>
          <w:lang w:eastAsia="de-AT"/>
        </w:rPr>
        <w:t>r Verbreitung der Projekterfahrungen und Ergebnisse</w:t>
      </w:r>
    </w:p>
    <w:p w:rsidR="00453187" w:rsidRPr="00F62327" w:rsidRDefault="00453187" w:rsidP="00453187">
      <w:pPr>
        <w:spacing w:before="120" w:after="120"/>
        <w:jc w:val="both"/>
        <w:rPr>
          <w:rFonts w:cs="Lucida Sans Unicode"/>
          <w:i/>
          <w:color w:val="auto"/>
          <w:sz w:val="16"/>
          <w:szCs w:val="16"/>
        </w:rPr>
      </w:pPr>
      <w:r w:rsidRPr="00F62327">
        <w:rPr>
          <w:rFonts w:cs="Lucida Sans Unicode"/>
          <w:i/>
          <w:color w:val="auto"/>
          <w:sz w:val="16"/>
          <w:szCs w:val="16"/>
        </w:rPr>
        <w:t>Der Endbericht ist als kurzes zusammenfassendes Projektprodukt für den Transfer der Lernerfahrungen zu sehen. Er dient dem FGÖ einerseits zur abschließenden Bewertung des Projekts. Vor allem aber richtet sich der Bericht</w:t>
      </w:r>
      <w:r w:rsidRPr="00F62327">
        <w:rPr>
          <w:rFonts w:cs="Lucida Sans Unicode"/>
          <w:b/>
          <w:i/>
          <w:color w:val="auto"/>
          <w:sz w:val="16"/>
          <w:szCs w:val="16"/>
        </w:rPr>
        <w:t xml:space="preserve"> an Umsetzer/innen zukünftiger Projekte </w:t>
      </w:r>
      <w:r w:rsidRPr="00F62327">
        <w:rPr>
          <w:rFonts w:cs="Lucida Sans Unicode"/>
          <w:i/>
          <w:color w:val="auto"/>
          <w:sz w:val="16"/>
          <w:szCs w:val="16"/>
        </w:rPr>
        <w:t>und dient dazu, Projekterfahrungen und bewährte Aktivitäten und Methoden weiter zu verbreiten. Da in Fehlern zumeist das höchste Lernpotenzial steckt, ist es wichtig auch Dinge zu beschre</w:t>
      </w:r>
      <w:r w:rsidRPr="00F62327">
        <w:rPr>
          <w:rFonts w:cs="Lucida Sans Unicode"/>
          <w:i/>
          <w:color w:val="auto"/>
          <w:sz w:val="16"/>
          <w:szCs w:val="16"/>
        </w:rPr>
        <w:t>i</w:t>
      </w:r>
      <w:r w:rsidRPr="00F62327">
        <w:rPr>
          <w:rFonts w:cs="Lucida Sans Unicode"/>
          <w:i/>
          <w:color w:val="auto"/>
          <w:sz w:val="16"/>
          <w:szCs w:val="16"/>
        </w:rPr>
        <w:t>ben, die sich nicht bewährt haben und Änderungen zwischen ursprünglichen Plänen und der realen Umsetzung nachvollziehbar zu machen.</w:t>
      </w:r>
    </w:p>
    <w:p w:rsidR="00F44EBC" w:rsidRPr="00F62327" w:rsidRDefault="00F44EBC" w:rsidP="00E455BC">
      <w:pPr>
        <w:spacing w:after="240"/>
        <w:jc w:val="both"/>
        <w:rPr>
          <w:rFonts w:cs="Lucida Sans Unicode"/>
          <w:i/>
          <w:color w:val="auto"/>
          <w:sz w:val="16"/>
          <w:szCs w:val="16"/>
        </w:rPr>
      </w:pPr>
      <w:r w:rsidRPr="00F62327">
        <w:rPr>
          <w:rFonts w:cs="Lucida Sans Unicode"/>
          <w:i/>
          <w:color w:val="auto"/>
          <w:sz w:val="16"/>
          <w:szCs w:val="16"/>
        </w:rPr>
        <w:t>Der Endbericht ist</w:t>
      </w:r>
      <w:r w:rsidR="00686C5C" w:rsidRPr="00F62327">
        <w:rPr>
          <w:rFonts w:cs="Lucida Sans Unicode"/>
          <w:i/>
          <w:color w:val="auto"/>
          <w:sz w:val="16"/>
          <w:szCs w:val="16"/>
        </w:rPr>
        <w:t xml:space="preserve"> –</w:t>
      </w:r>
      <w:r w:rsidR="003B1DBC" w:rsidRPr="00F62327">
        <w:rPr>
          <w:rFonts w:cs="Lucida Sans Unicode"/>
          <w:i/>
          <w:color w:val="auto"/>
          <w:sz w:val="16"/>
          <w:szCs w:val="16"/>
        </w:rPr>
        <w:t xml:space="preserve"> </w:t>
      </w:r>
      <w:r w:rsidR="00686C5C" w:rsidRPr="00F62327">
        <w:rPr>
          <w:rFonts w:cs="Lucida Sans Unicode"/>
          <w:i/>
          <w:color w:val="auto"/>
          <w:sz w:val="16"/>
          <w:szCs w:val="16"/>
        </w:rPr>
        <w:t>nach Freigabe durch Fördernehmer/in und FGÖ -</w:t>
      </w:r>
      <w:r w:rsidRPr="00F62327">
        <w:rPr>
          <w:rFonts w:cs="Lucida Sans Unicode"/>
          <w:i/>
          <w:color w:val="auto"/>
          <w:sz w:val="16"/>
          <w:szCs w:val="16"/>
        </w:rPr>
        <w:t xml:space="preserve"> zur Veröffentlichung bestimmt und kann über die Website des FGÖ von allen interessierten Personen abgerufen werden.</w:t>
      </w:r>
    </w:p>
    <w:tbl>
      <w:tblPr>
        <w:tblStyle w:val="Tabellengitternetz"/>
        <w:tblW w:w="0" w:type="auto"/>
        <w:tblLook w:val="04A0"/>
      </w:tblPr>
      <w:tblGrid>
        <w:gridCol w:w="2963"/>
        <w:gridCol w:w="6323"/>
      </w:tblGrid>
      <w:tr w:rsidR="002C76B5" w:rsidRPr="00F62327" w:rsidTr="00F62327">
        <w:trPr>
          <w:trHeight w:val="696"/>
        </w:trPr>
        <w:tc>
          <w:tcPr>
            <w:tcW w:w="2963" w:type="dxa"/>
            <w:shd w:val="clear" w:color="auto" w:fill="D9D9D9" w:themeFill="background1" w:themeFillShade="D9"/>
            <w:vAlign w:val="center"/>
          </w:tcPr>
          <w:p w:rsidR="002C76B5" w:rsidRPr="00F62327" w:rsidRDefault="002C76B5" w:rsidP="001C42A3">
            <w:pPr>
              <w:spacing w:before="20" w:after="20"/>
              <w:rPr>
                <w:rFonts w:cs="Lucida Sans Unicode"/>
                <w:b/>
                <w:szCs w:val="20"/>
              </w:rPr>
            </w:pPr>
            <w:r w:rsidRPr="00F62327">
              <w:rPr>
                <w:rFonts w:cs="Lucida Sans Unicode"/>
                <w:b/>
                <w:szCs w:val="20"/>
              </w:rPr>
              <w:t>Projektnummer</w:t>
            </w:r>
          </w:p>
        </w:tc>
        <w:tc>
          <w:tcPr>
            <w:tcW w:w="6323" w:type="dxa"/>
            <w:vAlign w:val="center"/>
          </w:tcPr>
          <w:p w:rsidR="002C76B5" w:rsidRPr="00F62327" w:rsidRDefault="00F62327" w:rsidP="001C42A3">
            <w:pPr>
              <w:spacing w:before="20" w:after="20"/>
              <w:rPr>
                <w:rFonts w:cs="Lucida Sans Unicode"/>
                <w:szCs w:val="20"/>
              </w:rPr>
            </w:pPr>
            <w:r w:rsidRPr="00F62327">
              <w:rPr>
                <w:rFonts w:cs="Lucida Sans Unicode"/>
                <w:szCs w:val="20"/>
              </w:rPr>
              <w:t>2417</w:t>
            </w:r>
          </w:p>
        </w:tc>
      </w:tr>
      <w:tr w:rsidR="002C76B5" w:rsidRPr="00F62327" w:rsidTr="00F62327">
        <w:trPr>
          <w:trHeight w:val="706"/>
        </w:trPr>
        <w:tc>
          <w:tcPr>
            <w:tcW w:w="2963" w:type="dxa"/>
            <w:shd w:val="clear" w:color="auto" w:fill="D9D9D9" w:themeFill="background1" w:themeFillShade="D9"/>
            <w:vAlign w:val="center"/>
          </w:tcPr>
          <w:p w:rsidR="002C76B5" w:rsidRPr="00F62327" w:rsidRDefault="002C76B5" w:rsidP="001C42A3">
            <w:pPr>
              <w:spacing w:before="20" w:after="20"/>
              <w:rPr>
                <w:rFonts w:cs="Lucida Sans Unicode"/>
                <w:b/>
                <w:szCs w:val="20"/>
              </w:rPr>
            </w:pPr>
            <w:r w:rsidRPr="00F62327">
              <w:rPr>
                <w:rFonts w:cs="Lucida Sans Unicode"/>
                <w:b/>
                <w:szCs w:val="20"/>
              </w:rPr>
              <w:t>Projekttitel</w:t>
            </w:r>
          </w:p>
        </w:tc>
        <w:tc>
          <w:tcPr>
            <w:tcW w:w="6323" w:type="dxa"/>
            <w:vAlign w:val="center"/>
          </w:tcPr>
          <w:p w:rsidR="002C76B5" w:rsidRPr="00F62327" w:rsidRDefault="00F62327" w:rsidP="001C42A3">
            <w:pPr>
              <w:spacing w:before="20" w:after="20"/>
              <w:rPr>
                <w:rFonts w:cs="Lucida Sans Unicode"/>
                <w:szCs w:val="20"/>
              </w:rPr>
            </w:pPr>
            <w:r w:rsidRPr="00F62327">
              <w:rPr>
                <w:rFonts w:cs="Lucida Sans Unicode"/>
                <w:szCs w:val="20"/>
              </w:rPr>
              <w:t xml:space="preserve">Das gesunde </w:t>
            </w:r>
            <w:proofErr w:type="spellStart"/>
            <w:r w:rsidRPr="00F62327">
              <w:rPr>
                <w:rFonts w:cs="Lucida Sans Unicode"/>
                <w:szCs w:val="20"/>
              </w:rPr>
              <w:t>Sackerl</w:t>
            </w:r>
            <w:proofErr w:type="spellEnd"/>
          </w:p>
        </w:tc>
      </w:tr>
      <w:tr w:rsidR="00EC52A2" w:rsidRPr="00F62327" w:rsidTr="00F62327">
        <w:trPr>
          <w:trHeight w:val="689"/>
        </w:trPr>
        <w:tc>
          <w:tcPr>
            <w:tcW w:w="2963" w:type="dxa"/>
            <w:shd w:val="clear" w:color="auto" w:fill="D9D9D9" w:themeFill="background1" w:themeFillShade="D9"/>
            <w:vAlign w:val="center"/>
          </w:tcPr>
          <w:p w:rsidR="00EC52A2" w:rsidRPr="00F62327" w:rsidRDefault="00EC52A2" w:rsidP="001C42A3">
            <w:pPr>
              <w:spacing w:before="20" w:after="20"/>
              <w:rPr>
                <w:rFonts w:cs="Lucida Sans Unicode"/>
                <w:b/>
                <w:szCs w:val="20"/>
              </w:rPr>
            </w:pPr>
            <w:r w:rsidRPr="00F62327">
              <w:rPr>
                <w:rFonts w:cs="Lucida Sans Unicode"/>
                <w:b/>
                <w:szCs w:val="20"/>
              </w:rPr>
              <w:t>Projektträger/in</w:t>
            </w:r>
          </w:p>
        </w:tc>
        <w:tc>
          <w:tcPr>
            <w:tcW w:w="6323" w:type="dxa"/>
            <w:vAlign w:val="center"/>
          </w:tcPr>
          <w:p w:rsidR="00EC52A2" w:rsidRPr="00F62327" w:rsidRDefault="00F62327" w:rsidP="001C42A3">
            <w:pPr>
              <w:spacing w:before="20" w:after="20"/>
              <w:rPr>
                <w:rFonts w:cs="Lucida Sans Unicode"/>
                <w:szCs w:val="20"/>
              </w:rPr>
            </w:pPr>
            <w:r w:rsidRPr="00F62327">
              <w:rPr>
                <w:rFonts w:cs="Lucida Sans Unicode"/>
                <w:szCs w:val="20"/>
              </w:rPr>
              <w:t>Lafarge Zementwerke GmbH</w:t>
            </w:r>
          </w:p>
        </w:tc>
      </w:tr>
      <w:tr w:rsidR="002C76B5" w:rsidRPr="00F62327" w:rsidTr="00C040B4">
        <w:trPr>
          <w:trHeight w:val="794"/>
        </w:trPr>
        <w:tc>
          <w:tcPr>
            <w:tcW w:w="2963" w:type="dxa"/>
            <w:shd w:val="clear" w:color="auto" w:fill="D9D9D9" w:themeFill="background1" w:themeFillShade="D9"/>
            <w:vAlign w:val="center"/>
          </w:tcPr>
          <w:p w:rsidR="002C76B5" w:rsidRPr="00F62327" w:rsidRDefault="002C76B5" w:rsidP="001C42A3">
            <w:pPr>
              <w:spacing w:before="20" w:after="20"/>
              <w:rPr>
                <w:rFonts w:cs="Lucida Sans Unicode"/>
                <w:b/>
                <w:szCs w:val="20"/>
              </w:rPr>
            </w:pPr>
            <w:r w:rsidRPr="00F62327">
              <w:rPr>
                <w:rFonts w:cs="Lucida Sans Unicode"/>
                <w:b/>
                <w:szCs w:val="20"/>
              </w:rPr>
              <w:t>Projektlaufzeit</w:t>
            </w:r>
            <w:r w:rsidR="00453187" w:rsidRPr="00F62327">
              <w:rPr>
                <w:rFonts w:cs="Lucida Sans Unicode"/>
                <w:b/>
                <w:szCs w:val="20"/>
              </w:rPr>
              <w:t>, Projektda</w:t>
            </w:r>
            <w:r w:rsidR="00453187" w:rsidRPr="00F62327">
              <w:rPr>
                <w:rFonts w:cs="Lucida Sans Unicode"/>
                <w:b/>
                <w:szCs w:val="20"/>
              </w:rPr>
              <w:t>u</w:t>
            </w:r>
            <w:r w:rsidR="00453187" w:rsidRPr="00F62327">
              <w:rPr>
                <w:rFonts w:cs="Lucida Sans Unicode"/>
                <w:b/>
                <w:szCs w:val="20"/>
              </w:rPr>
              <w:t>er in Monaten</w:t>
            </w:r>
          </w:p>
        </w:tc>
        <w:tc>
          <w:tcPr>
            <w:tcW w:w="6323" w:type="dxa"/>
            <w:vAlign w:val="center"/>
          </w:tcPr>
          <w:p w:rsidR="002C76B5" w:rsidRPr="00F62327" w:rsidRDefault="00F62327" w:rsidP="001C42A3">
            <w:pPr>
              <w:spacing w:before="20" w:after="20"/>
              <w:rPr>
                <w:rFonts w:cs="Lucida Sans Unicode"/>
                <w:szCs w:val="20"/>
              </w:rPr>
            </w:pPr>
            <w:r w:rsidRPr="00F62327">
              <w:rPr>
                <w:rFonts w:cs="Lucida Sans Unicode"/>
                <w:szCs w:val="20"/>
              </w:rPr>
              <w:t>01.09.2013 – 31.12.2015</w:t>
            </w:r>
          </w:p>
        </w:tc>
      </w:tr>
      <w:tr w:rsidR="00D9069B" w:rsidRPr="00F62327" w:rsidTr="00C040B4">
        <w:trPr>
          <w:trHeight w:val="794"/>
        </w:trPr>
        <w:tc>
          <w:tcPr>
            <w:tcW w:w="2963" w:type="dxa"/>
            <w:shd w:val="clear" w:color="auto" w:fill="D9D9D9" w:themeFill="background1" w:themeFillShade="D9"/>
            <w:vAlign w:val="center"/>
          </w:tcPr>
          <w:p w:rsidR="00D9069B" w:rsidRPr="00F62327" w:rsidRDefault="008F61B1" w:rsidP="008F61B1">
            <w:pPr>
              <w:spacing w:before="20" w:after="20"/>
              <w:rPr>
                <w:rFonts w:cs="Lucida Sans Unicode"/>
                <w:b/>
                <w:szCs w:val="20"/>
              </w:rPr>
            </w:pPr>
            <w:r w:rsidRPr="00F62327">
              <w:rPr>
                <w:rFonts w:cs="Lucida Sans Unicode"/>
                <w:b/>
                <w:szCs w:val="20"/>
              </w:rPr>
              <w:t>Schwerpunktz</w:t>
            </w:r>
            <w:r w:rsidR="00D9069B" w:rsidRPr="00F62327">
              <w:rPr>
                <w:rFonts w:cs="Lucida Sans Unicode"/>
                <w:b/>
                <w:szCs w:val="20"/>
              </w:rPr>
              <w:t>ielgruppe</w:t>
            </w:r>
            <w:r w:rsidRPr="00F62327">
              <w:rPr>
                <w:rFonts w:cs="Lucida Sans Unicode"/>
                <w:b/>
                <w:szCs w:val="20"/>
              </w:rPr>
              <w:t>/n</w:t>
            </w:r>
          </w:p>
        </w:tc>
        <w:tc>
          <w:tcPr>
            <w:tcW w:w="6323" w:type="dxa"/>
            <w:vAlign w:val="center"/>
          </w:tcPr>
          <w:p w:rsidR="00D9069B" w:rsidRPr="00F62327" w:rsidRDefault="00F62327" w:rsidP="00F62327">
            <w:pPr>
              <w:spacing w:before="20" w:after="20"/>
              <w:rPr>
                <w:rFonts w:cs="Lucida Sans Unicode"/>
                <w:szCs w:val="20"/>
              </w:rPr>
            </w:pPr>
            <w:r w:rsidRPr="00F62327">
              <w:rPr>
                <w:rFonts w:cs="Lucida Sans Unicode"/>
                <w:szCs w:val="20"/>
              </w:rPr>
              <w:t xml:space="preserve">Alle </w:t>
            </w:r>
            <w:proofErr w:type="spellStart"/>
            <w:r w:rsidRPr="00F62327">
              <w:rPr>
                <w:rFonts w:cs="Lucida Sans Unicode"/>
                <w:szCs w:val="20"/>
              </w:rPr>
              <w:t>Mitarb</w:t>
            </w:r>
            <w:proofErr w:type="spellEnd"/>
            <w:r w:rsidRPr="00F62327">
              <w:rPr>
                <w:rFonts w:cs="Lucida Sans Unicode"/>
                <w:szCs w:val="20"/>
              </w:rPr>
              <w:t xml:space="preserve">. inkl. </w:t>
            </w:r>
            <w:proofErr w:type="spellStart"/>
            <w:r w:rsidRPr="00F62327">
              <w:rPr>
                <w:rFonts w:cs="Lucida Sans Unicode"/>
                <w:szCs w:val="20"/>
              </w:rPr>
              <w:t>Fremdmitarb</w:t>
            </w:r>
            <w:proofErr w:type="spellEnd"/>
            <w:r w:rsidRPr="00F62327">
              <w:rPr>
                <w:rFonts w:cs="Lucida Sans Unicode"/>
                <w:szCs w:val="20"/>
              </w:rPr>
              <w:t xml:space="preserve">. + besonderes Augenmerk auf </w:t>
            </w:r>
            <w:proofErr w:type="spellStart"/>
            <w:r w:rsidRPr="00F62327">
              <w:rPr>
                <w:rFonts w:cs="Lucida Sans Unicode"/>
                <w:szCs w:val="20"/>
              </w:rPr>
              <w:t>Mitarb</w:t>
            </w:r>
            <w:proofErr w:type="spellEnd"/>
            <w:r w:rsidRPr="00F62327">
              <w:rPr>
                <w:rFonts w:cs="Lucida Sans Unicode"/>
                <w:szCs w:val="20"/>
              </w:rPr>
              <w:t>. mit einseitiger Belastung und Stressbelastung (</w:t>
            </w:r>
            <w:proofErr w:type="spellStart"/>
            <w:r w:rsidRPr="00F62327">
              <w:rPr>
                <w:rFonts w:cs="Lucida Sans Unicode"/>
                <w:szCs w:val="20"/>
              </w:rPr>
              <w:t>zB</w:t>
            </w:r>
            <w:proofErr w:type="spellEnd"/>
            <w:r w:rsidRPr="00F62327">
              <w:rPr>
                <w:rFonts w:cs="Lucida Sans Unicode"/>
                <w:szCs w:val="20"/>
              </w:rPr>
              <w:t xml:space="preserve"> Schichtarbeit)</w:t>
            </w:r>
          </w:p>
        </w:tc>
      </w:tr>
      <w:tr w:rsidR="005D52B6" w:rsidRPr="00F62327" w:rsidTr="00C040B4">
        <w:trPr>
          <w:trHeight w:val="794"/>
        </w:trPr>
        <w:tc>
          <w:tcPr>
            <w:tcW w:w="2963" w:type="dxa"/>
            <w:shd w:val="clear" w:color="auto" w:fill="D9D9D9" w:themeFill="background1" w:themeFillShade="D9"/>
            <w:vAlign w:val="center"/>
          </w:tcPr>
          <w:p w:rsidR="005D52B6" w:rsidRPr="00F62327" w:rsidRDefault="004F4F0D" w:rsidP="001C42A3">
            <w:pPr>
              <w:spacing w:before="20" w:after="20"/>
              <w:rPr>
                <w:rFonts w:cs="Lucida Sans Unicode"/>
                <w:b/>
                <w:szCs w:val="20"/>
              </w:rPr>
            </w:pPr>
            <w:r w:rsidRPr="00F62327">
              <w:rPr>
                <w:rFonts w:cs="Lucida Sans Unicode"/>
                <w:b/>
                <w:szCs w:val="20"/>
              </w:rPr>
              <w:t xml:space="preserve">Erreichte </w:t>
            </w:r>
            <w:r w:rsidR="004E1A18" w:rsidRPr="00F62327">
              <w:rPr>
                <w:rFonts w:cs="Lucida Sans Unicode"/>
                <w:b/>
                <w:szCs w:val="20"/>
              </w:rPr>
              <w:br/>
            </w:r>
            <w:r w:rsidR="005D52B6" w:rsidRPr="00F62327">
              <w:rPr>
                <w:rFonts w:cs="Lucida Sans Unicode"/>
                <w:b/>
                <w:szCs w:val="20"/>
              </w:rPr>
              <w:t>Zielgruppengröße</w:t>
            </w:r>
          </w:p>
        </w:tc>
        <w:tc>
          <w:tcPr>
            <w:tcW w:w="6323" w:type="dxa"/>
            <w:vAlign w:val="center"/>
          </w:tcPr>
          <w:p w:rsidR="005D52B6" w:rsidRPr="00F62327" w:rsidRDefault="00F62327" w:rsidP="001C42A3">
            <w:pPr>
              <w:spacing w:before="20" w:after="20"/>
              <w:rPr>
                <w:rFonts w:cs="Lucida Sans Unicode"/>
                <w:szCs w:val="20"/>
              </w:rPr>
            </w:pPr>
            <w:r w:rsidRPr="00F62327">
              <w:rPr>
                <w:rFonts w:cs="Lucida Sans Unicode"/>
                <w:szCs w:val="20"/>
              </w:rPr>
              <w:t>Ca. 153</w:t>
            </w:r>
          </w:p>
        </w:tc>
      </w:tr>
      <w:tr w:rsidR="009C1355" w:rsidRPr="00F62327" w:rsidTr="00C040B4">
        <w:trPr>
          <w:trHeight w:val="794"/>
        </w:trPr>
        <w:tc>
          <w:tcPr>
            <w:tcW w:w="2963" w:type="dxa"/>
            <w:shd w:val="clear" w:color="auto" w:fill="D9D9D9" w:themeFill="background1" w:themeFillShade="D9"/>
            <w:vAlign w:val="center"/>
          </w:tcPr>
          <w:p w:rsidR="009C1355" w:rsidRPr="00F62327" w:rsidRDefault="000E559F" w:rsidP="001C42A3">
            <w:pPr>
              <w:spacing w:before="20" w:after="20"/>
              <w:rPr>
                <w:rFonts w:cs="Lucida Sans Unicode"/>
                <w:b/>
                <w:szCs w:val="20"/>
              </w:rPr>
            </w:pPr>
            <w:r w:rsidRPr="00F62327">
              <w:rPr>
                <w:rFonts w:cs="Lucida Sans Unicode"/>
                <w:b/>
                <w:szCs w:val="20"/>
              </w:rPr>
              <w:t>Zentrale Kooperationspar</w:t>
            </w:r>
            <w:r w:rsidRPr="00F62327">
              <w:rPr>
                <w:rFonts w:cs="Lucida Sans Unicode"/>
                <w:b/>
                <w:szCs w:val="20"/>
              </w:rPr>
              <w:t>t</w:t>
            </w:r>
            <w:r w:rsidRPr="00F62327">
              <w:rPr>
                <w:rFonts w:cs="Lucida Sans Unicode"/>
                <w:b/>
                <w:szCs w:val="20"/>
              </w:rPr>
              <w:t>ner/innen</w:t>
            </w:r>
          </w:p>
        </w:tc>
        <w:tc>
          <w:tcPr>
            <w:tcW w:w="6323" w:type="dxa"/>
            <w:vAlign w:val="center"/>
          </w:tcPr>
          <w:p w:rsidR="009C1355" w:rsidRPr="00F62327" w:rsidRDefault="00F62327" w:rsidP="00F62327">
            <w:pPr>
              <w:spacing w:before="20" w:after="20"/>
              <w:rPr>
                <w:rFonts w:cs="Lucida Sans Unicode"/>
                <w:szCs w:val="20"/>
              </w:rPr>
            </w:pPr>
            <w:r w:rsidRPr="00F62327">
              <w:rPr>
                <w:rFonts w:cs="Lucida Sans Unicode"/>
                <w:szCs w:val="20"/>
              </w:rPr>
              <w:t>Projektteam, Betriebsärztin, Gesundheitsmoderatoren, externe Projektunterstützung (</w:t>
            </w:r>
            <w:proofErr w:type="spellStart"/>
            <w:r w:rsidRPr="00F62327">
              <w:rPr>
                <w:rFonts w:cs="Lucida Sans Unicode"/>
                <w:szCs w:val="20"/>
              </w:rPr>
              <w:t>IfGP</w:t>
            </w:r>
            <w:proofErr w:type="spellEnd"/>
            <w:r w:rsidRPr="00F62327">
              <w:rPr>
                <w:rFonts w:cs="Lucida Sans Unicode"/>
                <w:szCs w:val="20"/>
              </w:rPr>
              <w:t xml:space="preserve">, Mag. J. </w:t>
            </w:r>
            <w:proofErr w:type="spellStart"/>
            <w:r w:rsidRPr="00F62327">
              <w:rPr>
                <w:rFonts w:cs="Lucida Sans Unicode"/>
                <w:szCs w:val="20"/>
              </w:rPr>
              <w:t>Maringer</w:t>
            </w:r>
            <w:proofErr w:type="spellEnd"/>
            <w:r w:rsidRPr="00F62327">
              <w:rPr>
                <w:rFonts w:cs="Lucida Sans Unicode"/>
                <w:szCs w:val="20"/>
              </w:rPr>
              <w:t>)</w:t>
            </w:r>
          </w:p>
        </w:tc>
      </w:tr>
      <w:tr w:rsidR="005D52B6" w:rsidRPr="00F62327" w:rsidTr="00C040B4">
        <w:trPr>
          <w:trHeight w:val="794"/>
        </w:trPr>
        <w:tc>
          <w:tcPr>
            <w:tcW w:w="2963" w:type="dxa"/>
            <w:shd w:val="clear" w:color="auto" w:fill="D9D9D9" w:themeFill="background1" w:themeFillShade="D9"/>
            <w:vAlign w:val="center"/>
          </w:tcPr>
          <w:p w:rsidR="005D52B6" w:rsidRPr="00F62327" w:rsidRDefault="005D52B6" w:rsidP="001C42A3">
            <w:pPr>
              <w:spacing w:before="20" w:after="20"/>
              <w:rPr>
                <w:rFonts w:cs="Lucida Sans Unicode"/>
                <w:b/>
                <w:szCs w:val="20"/>
              </w:rPr>
            </w:pPr>
            <w:r w:rsidRPr="00F62327">
              <w:rPr>
                <w:rFonts w:cs="Lucida Sans Unicode"/>
                <w:b/>
                <w:szCs w:val="20"/>
              </w:rPr>
              <w:t>Autoren/Autorinnen</w:t>
            </w:r>
          </w:p>
        </w:tc>
        <w:tc>
          <w:tcPr>
            <w:tcW w:w="6323" w:type="dxa"/>
            <w:vAlign w:val="center"/>
          </w:tcPr>
          <w:p w:rsidR="005D52B6" w:rsidRPr="00F62327" w:rsidRDefault="00F62327" w:rsidP="001C42A3">
            <w:pPr>
              <w:spacing w:before="20" w:after="20"/>
              <w:rPr>
                <w:rFonts w:cs="Lucida Sans Unicode"/>
                <w:szCs w:val="20"/>
              </w:rPr>
            </w:pPr>
            <w:r w:rsidRPr="00F62327">
              <w:rPr>
                <w:rFonts w:cs="Lucida Sans Unicode"/>
                <w:szCs w:val="20"/>
              </w:rPr>
              <w:t xml:space="preserve">Lieselotte </w:t>
            </w:r>
            <w:proofErr w:type="spellStart"/>
            <w:r w:rsidRPr="00F62327">
              <w:rPr>
                <w:rFonts w:cs="Lucida Sans Unicode"/>
                <w:szCs w:val="20"/>
              </w:rPr>
              <w:t>Henschl</w:t>
            </w:r>
            <w:proofErr w:type="spellEnd"/>
            <w:r w:rsidRPr="00F62327">
              <w:rPr>
                <w:rFonts w:cs="Lucida Sans Unicode"/>
                <w:szCs w:val="20"/>
              </w:rPr>
              <w:t>-Koch</w:t>
            </w:r>
          </w:p>
        </w:tc>
      </w:tr>
      <w:tr w:rsidR="005D52B6" w:rsidRPr="00F62327" w:rsidTr="00C040B4">
        <w:trPr>
          <w:trHeight w:val="794"/>
        </w:trPr>
        <w:tc>
          <w:tcPr>
            <w:tcW w:w="2963" w:type="dxa"/>
            <w:shd w:val="clear" w:color="auto" w:fill="D9D9D9" w:themeFill="background1" w:themeFillShade="D9"/>
            <w:vAlign w:val="center"/>
          </w:tcPr>
          <w:p w:rsidR="005D52B6" w:rsidRPr="00F62327" w:rsidRDefault="005D52B6" w:rsidP="001C42A3">
            <w:pPr>
              <w:spacing w:before="20" w:after="20"/>
              <w:rPr>
                <w:rFonts w:cs="Lucida Sans Unicode"/>
                <w:b/>
                <w:szCs w:val="20"/>
              </w:rPr>
            </w:pPr>
            <w:r w:rsidRPr="00F62327">
              <w:rPr>
                <w:rFonts w:cs="Lucida Sans Unicode"/>
                <w:b/>
                <w:szCs w:val="20"/>
              </w:rPr>
              <w:t xml:space="preserve">Emailadresse/n </w:t>
            </w:r>
            <w:r w:rsidRPr="00F62327">
              <w:rPr>
                <w:rFonts w:cs="Lucida Sans Unicode"/>
                <w:b/>
                <w:szCs w:val="20"/>
              </w:rPr>
              <w:br/>
              <w:t>Ansprechpartner/innen</w:t>
            </w:r>
          </w:p>
        </w:tc>
        <w:tc>
          <w:tcPr>
            <w:tcW w:w="6323" w:type="dxa"/>
            <w:vAlign w:val="center"/>
          </w:tcPr>
          <w:p w:rsidR="005D52B6" w:rsidRPr="00F62327" w:rsidRDefault="001B648B" w:rsidP="001C42A3">
            <w:pPr>
              <w:spacing w:before="20" w:after="20"/>
              <w:rPr>
                <w:rFonts w:cs="Lucida Sans Unicode"/>
                <w:szCs w:val="20"/>
              </w:rPr>
            </w:pPr>
            <w:hyperlink r:id="rId8" w:history="1">
              <w:r w:rsidR="00F62327" w:rsidRPr="00F62327">
                <w:rPr>
                  <w:rStyle w:val="Hyperlink"/>
                  <w:rFonts w:cs="Lucida Sans Unicode"/>
                  <w:szCs w:val="20"/>
                </w:rPr>
                <w:t>Lieselotte.henschl-koch@lafargeholcim.com</w:t>
              </w:r>
            </w:hyperlink>
          </w:p>
        </w:tc>
      </w:tr>
      <w:tr w:rsidR="005D52B6" w:rsidRPr="00F62327" w:rsidTr="00C040B4">
        <w:trPr>
          <w:trHeight w:val="794"/>
        </w:trPr>
        <w:tc>
          <w:tcPr>
            <w:tcW w:w="2963" w:type="dxa"/>
            <w:shd w:val="clear" w:color="auto" w:fill="D9D9D9" w:themeFill="background1" w:themeFillShade="D9"/>
            <w:vAlign w:val="center"/>
          </w:tcPr>
          <w:p w:rsidR="005D52B6" w:rsidRPr="00F62327" w:rsidRDefault="005D52B6" w:rsidP="001C42A3">
            <w:pPr>
              <w:spacing w:before="20" w:after="20"/>
              <w:rPr>
                <w:rFonts w:cs="Lucida Sans Unicode"/>
                <w:b/>
                <w:szCs w:val="20"/>
              </w:rPr>
            </w:pPr>
            <w:r w:rsidRPr="00F62327">
              <w:rPr>
                <w:rFonts w:cs="Lucida Sans Unicode"/>
                <w:b/>
                <w:szCs w:val="20"/>
              </w:rPr>
              <w:t>Weblink/Homepage</w:t>
            </w:r>
          </w:p>
        </w:tc>
        <w:tc>
          <w:tcPr>
            <w:tcW w:w="6323" w:type="dxa"/>
            <w:vAlign w:val="center"/>
          </w:tcPr>
          <w:p w:rsidR="005D52B6" w:rsidRPr="00F62327" w:rsidRDefault="00F62327" w:rsidP="001C42A3">
            <w:pPr>
              <w:spacing w:before="20" w:after="20"/>
              <w:rPr>
                <w:rFonts w:cs="Lucida Sans Unicode"/>
                <w:szCs w:val="20"/>
              </w:rPr>
            </w:pPr>
            <w:r w:rsidRPr="00F62327">
              <w:rPr>
                <w:rFonts w:cs="Lucida Sans Unicode"/>
                <w:szCs w:val="20"/>
              </w:rPr>
              <w:t>www.lafarge.at</w:t>
            </w:r>
          </w:p>
        </w:tc>
      </w:tr>
      <w:tr w:rsidR="005D52B6" w:rsidRPr="00F62327" w:rsidTr="00C040B4">
        <w:trPr>
          <w:trHeight w:val="794"/>
        </w:trPr>
        <w:tc>
          <w:tcPr>
            <w:tcW w:w="2963" w:type="dxa"/>
            <w:shd w:val="clear" w:color="auto" w:fill="D9D9D9" w:themeFill="background1" w:themeFillShade="D9"/>
            <w:vAlign w:val="center"/>
          </w:tcPr>
          <w:p w:rsidR="005D52B6" w:rsidRPr="00F62327" w:rsidRDefault="005D52B6" w:rsidP="001C42A3">
            <w:pPr>
              <w:spacing w:before="20" w:after="20"/>
              <w:rPr>
                <w:rFonts w:cs="Lucida Sans Unicode"/>
                <w:b/>
                <w:szCs w:val="20"/>
              </w:rPr>
            </w:pPr>
            <w:r w:rsidRPr="00F62327">
              <w:rPr>
                <w:rFonts w:cs="Lucida Sans Unicode"/>
                <w:b/>
                <w:szCs w:val="20"/>
              </w:rPr>
              <w:t>Datum</w:t>
            </w:r>
          </w:p>
        </w:tc>
        <w:tc>
          <w:tcPr>
            <w:tcW w:w="6323" w:type="dxa"/>
            <w:vAlign w:val="center"/>
          </w:tcPr>
          <w:p w:rsidR="005D52B6" w:rsidRPr="00F62327" w:rsidRDefault="00E964FE" w:rsidP="00E964FE">
            <w:pPr>
              <w:spacing w:before="20" w:after="20"/>
              <w:rPr>
                <w:rFonts w:cs="Lucida Sans Unicode"/>
                <w:szCs w:val="20"/>
              </w:rPr>
            </w:pPr>
            <w:r>
              <w:rPr>
                <w:rFonts w:cs="Lucida Sans Unicode"/>
                <w:szCs w:val="20"/>
              </w:rPr>
              <w:t>10</w:t>
            </w:r>
            <w:r w:rsidR="00F62327" w:rsidRPr="00F62327">
              <w:rPr>
                <w:rFonts w:cs="Lucida Sans Unicode"/>
                <w:szCs w:val="20"/>
              </w:rPr>
              <w:t>. Juni 2016</w:t>
            </w:r>
          </w:p>
        </w:tc>
      </w:tr>
    </w:tbl>
    <w:p w:rsidR="002C76B5" w:rsidRPr="00586ADC" w:rsidRDefault="002C76B5" w:rsidP="002C76B5">
      <w:pPr>
        <w:rPr>
          <w:rFonts w:cs="Lucida Sans Unicode"/>
        </w:rPr>
        <w:sectPr w:rsidR="002C76B5" w:rsidRPr="00586ADC" w:rsidSect="002C76B5">
          <w:headerReference w:type="default" r:id="rId9"/>
          <w:footerReference w:type="default" r:id="rId10"/>
          <w:headerReference w:type="first" r:id="rId11"/>
          <w:footerReference w:type="first" r:id="rId12"/>
          <w:pgSz w:w="11906" w:h="16838" w:code="9"/>
          <w:pgMar w:top="1418" w:right="1418" w:bottom="1134" w:left="1418" w:header="709" w:footer="709" w:gutter="0"/>
          <w:cols w:space="708"/>
          <w:titlePg/>
          <w:docGrid w:linePitch="360"/>
        </w:sectPr>
      </w:pPr>
    </w:p>
    <w:p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Kurzzusammenfassung</w:t>
      </w:r>
    </w:p>
    <w:p w:rsidR="00E964FE" w:rsidRDefault="00E964FE" w:rsidP="00E964FE">
      <w:pPr>
        <w:jc w:val="both"/>
        <w:rPr>
          <w:sz w:val="24"/>
          <w:szCs w:val="24"/>
        </w:rPr>
      </w:pPr>
      <w:r w:rsidRPr="00E964FE">
        <w:rPr>
          <w:sz w:val="24"/>
          <w:szCs w:val="24"/>
        </w:rPr>
        <w:t xml:space="preserve">Ein Grundpfeiler der Lafarge Politik ist, dass H&amp;S an erster Stelle steht. Das Thema Sicherheit ist bereits auf einem sehr hohen Niveau und mit diesem Projekt soll auch der Gesundheitsgedanke stärker im Berufsleben verankert werden. </w:t>
      </w:r>
    </w:p>
    <w:p w:rsidR="00E964FE" w:rsidRDefault="00E964FE" w:rsidP="00E964FE">
      <w:pPr>
        <w:jc w:val="both"/>
        <w:rPr>
          <w:sz w:val="24"/>
          <w:szCs w:val="24"/>
        </w:rPr>
      </w:pPr>
    </w:p>
    <w:p w:rsidR="00E964FE" w:rsidRPr="00E964FE" w:rsidRDefault="00E964FE" w:rsidP="00E964FE">
      <w:pPr>
        <w:jc w:val="both"/>
        <w:rPr>
          <w:sz w:val="24"/>
          <w:szCs w:val="24"/>
        </w:rPr>
      </w:pPr>
      <w:r w:rsidRPr="00E964FE">
        <w:rPr>
          <w:sz w:val="24"/>
          <w:szCs w:val="24"/>
        </w:rPr>
        <w:t>Zielsetzung ist die Gesundheit und Leistungsfähigkeit der Mitarbeiter unter Berücksichtigung einer länger werdenden Verweilzeit im Arbeitsprozess zu erhalten. Der Stellenwert von Gesundheit am Arbeitsplatz soll dazu deutlich verbessert werden.</w:t>
      </w:r>
    </w:p>
    <w:p w:rsidR="00E964FE" w:rsidRDefault="00E964FE" w:rsidP="00E964FE">
      <w:pPr>
        <w:jc w:val="both"/>
        <w:rPr>
          <w:sz w:val="24"/>
          <w:szCs w:val="24"/>
        </w:rPr>
      </w:pPr>
    </w:p>
    <w:p w:rsidR="00E964FE" w:rsidRPr="00E964FE" w:rsidRDefault="00E964FE" w:rsidP="00E964FE">
      <w:pPr>
        <w:jc w:val="both"/>
        <w:rPr>
          <w:sz w:val="24"/>
          <w:szCs w:val="24"/>
        </w:rPr>
      </w:pPr>
      <w:r w:rsidRPr="00E964FE">
        <w:rPr>
          <w:sz w:val="24"/>
          <w:szCs w:val="24"/>
        </w:rPr>
        <w:t>Zielgruppen sind im wesentlichen Mitarbeiter unterschiedlicher Altersgru</w:t>
      </w:r>
      <w:r w:rsidRPr="00E964FE">
        <w:rPr>
          <w:sz w:val="24"/>
          <w:szCs w:val="24"/>
        </w:rPr>
        <w:t>p</w:t>
      </w:r>
      <w:r w:rsidRPr="00E964FE">
        <w:rPr>
          <w:sz w:val="24"/>
          <w:szCs w:val="24"/>
        </w:rPr>
        <w:t>pen, unterschiedlichem Geschlechts, unterschiedlicher Tätigkeitsgruppen und Schichtarbeiter sowie eigene Mitarbeiter und die unserer Partnerfirmen.</w:t>
      </w:r>
    </w:p>
    <w:p w:rsidR="00E964FE" w:rsidRDefault="00E964FE" w:rsidP="00E964FE">
      <w:pPr>
        <w:jc w:val="both"/>
        <w:rPr>
          <w:sz w:val="24"/>
          <w:szCs w:val="24"/>
        </w:rPr>
      </w:pPr>
    </w:p>
    <w:p w:rsidR="00E964FE" w:rsidRPr="00E964FE" w:rsidRDefault="00E964FE" w:rsidP="00E964FE">
      <w:pPr>
        <w:jc w:val="both"/>
        <w:rPr>
          <w:sz w:val="24"/>
          <w:szCs w:val="24"/>
        </w:rPr>
      </w:pPr>
      <w:r w:rsidRPr="00E964FE">
        <w:rPr>
          <w:sz w:val="24"/>
          <w:szCs w:val="24"/>
        </w:rPr>
        <w:t>Aktivitäten waren die erste Mitarbeiterbefragung, eine Fehlzeitenanalyse, die Ausbildung von Gesundheitszirkelmanagern und die Installation von drei G</w:t>
      </w:r>
      <w:r w:rsidRPr="00E964FE">
        <w:rPr>
          <w:sz w:val="24"/>
          <w:szCs w:val="24"/>
        </w:rPr>
        <w:t>e</w:t>
      </w:r>
      <w:r w:rsidRPr="00E964FE">
        <w:rPr>
          <w:sz w:val="24"/>
          <w:szCs w:val="24"/>
        </w:rPr>
        <w:t>sundheitszirkeln und je 3 Gesundheitszirkel n sowie die Durchführung von Ziele- und Maßnahmenworkshops.</w:t>
      </w:r>
    </w:p>
    <w:p w:rsidR="00E964FE" w:rsidRDefault="00E964FE" w:rsidP="00E964FE">
      <w:pPr>
        <w:jc w:val="both"/>
        <w:rPr>
          <w:sz w:val="24"/>
          <w:szCs w:val="24"/>
        </w:rPr>
      </w:pPr>
    </w:p>
    <w:p w:rsidR="00E964FE" w:rsidRPr="00E964FE" w:rsidRDefault="00E964FE" w:rsidP="00E964FE">
      <w:pPr>
        <w:jc w:val="both"/>
        <w:rPr>
          <w:sz w:val="24"/>
          <w:szCs w:val="24"/>
        </w:rPr>
      </w:pPr>
      <w:r w:rsidRPr="00E964FE">
        <w:rPr>
          <w:sz w:val="24"/>
          <w:szCs w:val="24"/>
        </w:rPr>
        <w:t>Für den methodischen Ansatz wurde ein Projektteam mit Steuerfunktion g</w:t>
      </w:r>
      <w:r w:rsidRPr="00E964FE">
        <w:rPr>
          <w:sz w:val="24"/>
          <w:szCs w:val="24"/>
        </w:rPr>
        <w:t>e</w:t>
      </w:r>
      <w:r w:rsidRPr="00E964FE">
        <w:rPr>
          <w:sz w:val="24"/>
          <w:szCs w:val="24"/>
        </w:rPr>
        <w:t>gründet. Eine Analyse der Ist-Situation (Mitarbeiterbefragung, Erhebung der Krankenstandquote) wurde als Basis für die Arbeit der Gesundheitszirkel h</w:t>
      </w:r>
      <w:r w:rsidRPr="00E964FE">
        <w:rPr>
          <w:sz w:val="24"/>
          <w:szCs w:val="24"/>
        </w:rPr>
        <w:t>e</w:t>
      </w:r>
      <w:r w:rsidRPr="00E964FE">
        <w:rPr>
          <w:sz w:val="24"/>
          <w:szCs w:val="24"/>
        </w:rPr>
        <w:t>rangezogen. Das Projektteam hat daraus Ziele definiert und Maßnahmen a</w:t>
      </w:r>
      <w:r w:rsidRPr="00E964FE">
        <w:rPr>
          <w:sz w:val="24"/>
          <w:szCs w:val="24"/>
        </w:rPr>
        <w:t>b</w:t>
      </w:r>
      <w:r w:rsidRPr="00E964FE">
        <w:rPr>
          <w:sz w:val="24"/>
          <w:szCs w:val="24"/>
        </w:rPr>
        <w:t xml:space="preserve">geleitet. </w:t>
      </w:r>
    </w:p>
    <w:p w:rsidR="00E964FE" w:rsidRDefault="00E964FE" w:rsidP="00E964FE">
      <w:pPr>
        <w:jc w:val="both"/>
        <w:rPr>
          <w:sz w:val="24"/>
          <w:szCs w:val="24"/>
        </w:rPr>
      </w:pPr>
    </w:p>
    <w:p w:rsidR="00E964FE" w:rsidRPr="00E964FE" w:rsidRDefault="00E964FE" w:rsidP="00E964FE">
      <w:pPr>
        <w:jc w:val="both"/>
        <w:rPr>
          <w:sz w:val="24"/>
          <w:szCs w:val="24"/>
        </w:rPr>
      </w:pPr>
      <w:r w:rsidRPr="00E964FE">
        <w:rPr>
          <w:sz w:val="24"/>
          <w:szCs w:val="24"/>
        </w:rPr>
        <w:t>Das Projekt wurde am 1.9.2013 gestartet und ist geplant bis zum 31.12.2015</w:t>
      </w:r>
    </w:p>
    <w:p w:rsidR="00E964FE" w:rsidRDefault="00E964FE" w:rsidP="00E964FE">
      <w:pPr>
        <w:jc w:val="both"/>
        <w:rPr>
          <w:sz w:val="24"/>
          <w:szCs w:val="24"/>
        </w:rPr>
      </w:pPr>
    </w:p>
    <w:p w:rsidR="00E964FE" w:rsidRPr="00E964FE" w:rsidRDefault="00E964FE" w:rsidP="00E964FE">
      <w:pPr>
        <w:jc w:val="both"/>
        <w:rPr>
          <w:sz w:val="24"/>
          <w:szCs w:val="24"/>
        </w:rPr>
      </w:pPr>
      <w:r w:rsidRPr="00E964FE">
        <w:rPr>
          <w:sz w:val="24"/>
          <w:szCs w:val="24"/>
        </w:rPr>
        <w:t xml:space="preserve">Unsere Kooperationspartner sind Mag. Danielle </w:t>
      </w:r>
      <w:proofErr w:type="spellStart"/>
      <w:r w:rsidRPr="00E964FE">
        <w:rPr>
          <w:sz w:val="24"/>
          <w:szCs w:val="24"/>
        </w:rPr>
        <w:t>Pedross</w:t>
      </w:r>
      <w:proofErr w:type="spellEnd"/>
      <w:r w:rsidRPr="00E964FE">
        <w:rPr>
          <w:sz w:val="24"/>
          <w:szCs w:val="24"/>
        </w:rPr>
        <w:t xml:space="preserve"> für die Öffentlic</w:t>
      </w:r>
      <w:r w:rsidRPr="00E964FE">
        <w:rPr>
          <w:sz w:val="24"/>
          <w:szCs w:val="24"/>
        </w:rPr>
        <w:t>h</w:t>
      </w:r>
      <w:r w:rsidRPr="00E964FE">
        <w:rPr>
          <w:sz w:val="24"/>
          <w:szCs w:val="24"/>
        </w:rPr>
        <w:t xml:space="preserve">keitsarbeit, Dr. Sigrid </w:t>
      </w:r>
      <w:proofErr w:type="spellStart"/>
      <w:r w:rsidRPr="00E964FE">
        <w:rPr>
          <w:sz w:val="24"/>
          <w:szCs w:val="24"/>
        </w:rPr>
        <w:t>Klufa</w:t>
      </w:r>
      <w:proofErr w:type="spellEnd"/>
      <w:r w:rsidRPr="00E964FE">
        <w:rPr>
          <w:sz w:val="24"/>
          <w:szCs w:val="24"/>
        </w:rPr>
        <w:t xml:space="preserve"> als Arbeitsmedizinerin und Mag. Johanna </w:t>
      </w:r>
      <w:proofErr w:type="spellStart"/>
      <w:r w:rsidRPr="00E964FE">
        <w:rPr>
          <w:sz w:val="24"/>
          <w:szCs w:val="24"/>
        </w:rPr>
        <w:t>Mari</w:t>
      </w:r>
      <w:r w:rsidRPr="00E964FE">
        <w:rPr>
          <w:sz w:val="24"/>
          <w:szCs w:val="24"/>
        </w:rPr>
        <w:t>n</w:t>
      </w:r>
      <w:r w:rsidRPr="00E964FE">
        <w:rPr>
          <w:sz w:val="24"/>
          <w:szCs w:val="24"/>
        </w:rPr>
        <w:t>ger</w:t>
      </w:r>
      <w:proofErr w:type="spellEnd"/>
      <w:r w:rsidRPr="00E964FE">
        <w:rPr>
          <w:sz w:val="24"/>
          <w:szCs w:val="24"/>
        </w:rPr>
        <w:t xml:space="preserve"> vom </w:t>
      </w:r>
      <w:proofErr w:type="spellStart"/>
      <w:r w:rsidRPr="00E964FE">
        <w:rPr>
          <w:sz w:val="24"/>
          <w:szCs w:val="24"/>
        </w:rPr>
        <w:t>IfGP</w:t>
      </w:r>
      <w:proofErr w:type="spellEnd"/>
      <w:r w:rsidRPr="00E964FE">
        <w:rPr>
          <w:sz w:val="24"/>
          <w:szCs w:val="24"/>
        </w:rPr>
        <w:t xml:space="preserve"> zur Projektbetreuung.</w:t>
      </w:r>
    </w:p>
    <w:p w:rsidR="00E964FE" w:rsidRDefault="00E964FE" w:rsidP="00E964FE">
      <w:pPr>
        <w:jc w:val="both"/>
        <w:rPr>
          <w:b/>
          <w:sz w:val="24"/>
          <w:szCs w:val="24"/>
        </w:rPr>
      </w:pPr>
    </w:p>
    <w:p w:rsidR="00E964FE" w:rsidRPr="00E964FE" w:rsidRDefault="00E964FE" w:rsidP="00E964FE">
      <w:pPr>
        <w:jc w:val="both"/>
        <w:rPr>
          <w:b/>
          <w:sz w:val="24"/>
          <w:szCs w:val="24"/>
        </w:rPr>
      </w:pPr>
      <w:r w:rsidRPr="00E964FE">
        <w:rPr>
          <w:b/>
          <w:sz w:val="24"/>
          <w:szCs w:val="24"/>
        </w:rPr>
        <w:t>Zwischenergebnisse und Lernerfahrungen</w:t>
      </w:r>
    </w:p>
    <w:p w:rsidR="00E964FE" w:rsidRDefault="00E964FE" w:rsidP="00E964FE">
      <w:pPr>
        <w:jc w:val="both"/>
        <w:rPr>
          <w:sz w:val="24"/>
          <w:szCs w:val="24"/>
        </w:rPr>
      </w:pPr>
    </w:p>
    <w:p w:rsidR="00E964FE" w:rsidRPr="00E964FE" w:rsidRDefault="00E964FE" w:rsidP="00E964FE">
      <w:pPr>
        <w:jc w:val="both"/>
        <w:rPr>
          <w:sz w:val="24"/>
          <w:szCs w:val="24"/>
        </w:rPr>
      </w:pPr>
      <w:r w:rsidRPr="00E964FE">
        <w:rPr>
          <w:sz w:val="24"/>
          <w:szCs w:val="24"/>
        </w:rPr>
        <w:t>Das Projekt wird von den Mitarbeitern mittlerweile gut angenommen. Sie h</w:t>
      </w:r>
      <w:r w:rsidRPr="00E964FE">
        <w:rPr>
          <w:sz w:val="24"/>
          <w:szCs w:val="24"/>
        </w:rPr>
        <w:t>a</w:t>
      </w:r>
      <w:r w:rsidRPr="00E964FE">
        <w:rPr>
          <w:sz w:val="24"/>
          <w:szCs w:val="24"/>
        </w:rPr>
        <w:t>ben es als Chance begriffen, auf ein gesundes Umfeld und auf die Arbeitsb</w:t>
      </w:r>
      <w:r w:rsidRPr="00E964FE">
        <w:rPr>
          <w:sz w:val="24"/>
          <w:szCs w:val="24"/>
        </w:rPr>
        <w:t>e</w:t>
      </w:r>
      <w:r w:rsidRPr="00E964FE">
        <w:rPr>
          <w:sz w:val="24"/>
          <w:szCs w:val="24"/>
        </w:rPr>
        <w:lastRenderedPageBreak/>
        <w:t>dingungen gestaltend mitwirken zu können  und dadurch Verbesserungen herbeizuführen.</w:t>
      </w:r>
    </w:p>
    <w:p w:rsidR="00E964FE" w:rsidRDefault="00E964FE" w:rsidP="00E964FE">
      <w:pPr>
        <w:jc w:val="both"/>
        <w:rPr>
          <w:sz w:val="24"/>
          <w:szCs w:val="24"/>
        </w:rPr>
      </w:pPr>
    </w:p>
    <w:p w:rsidR="00E964FE" w:rsidRPr="00E964FE" w:rsidRDefault="00E964FE" w:rsidP="00E964FE">
      <w:pPr>
        <w:jc w:val="both"/>
        <w:rPr>
          <w:sz w:val="24"/>
          <w:szCs w:val="24"/>
        </w:rPr>
      </w:pPr>
      <w:r w:rsidRPr="00E964FE">
        <w:rPr>
          <w:sz w:val="24"/>
          <w:szCs w:val="24"/>
        </w:rPr>
        <w:t>Der gedankliche Schritt im Projektteam, dass gesunde Mitarbeiter auch zu einer kostenorientierten Betriebsführung beitragen können ist noch entwic</w:t>
      </w:r>
      <w:r w:rsidRPr="00E964FE">
        <w:rPr>
          <w:sz w:val="24"/>
          <w:szCs w:val="24"/>
        </w:rPr>
        <w:t>k</w:t>
      </w:r>
      <w:r w:rsidRPr="00E964FE">
        <w:rPr>
          <w:sz w:val="24"/>
          <w:szCs w:val="24"/>
        </w:rPr>
        <w:t>lungsfähig.</w:t>
      </w:r>
    </w:p>
    <w:p w:rsidR="00453187" w:rsidRPr="000E0D47" w:rsidRDefault="00453187" w:rsidP="00AC1978">
      <w:pPr>
        <w:spacing w:before="120" w:after="120"/>
        <w:rPr>
          <w:rFonts w:cs="Lucida Sans Unicode"/>
          <w:sz w:val="18"/>
          <w:szCs w:val="18"/>
        </w:rPr>
      </w:pPr>
    </w:p>
    <w:p w:rsidR="00453187" w:rsidRPr="00C5760E"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C5760E">
        <w:rPr>
          <w:rFonts w:ascii="Lucida Sans Unicode" w:hAnsi="Lucida Sans Unicode" w:cs="Lucida Sans Unicode"/>
          <w:color w:val="auto"/>
          <w:sz w:val="24"/>
          <w:szCs w:val="24"/>
        </w:rPr>
        <w:t>Projektkonzept</w:t>
      </w:r>
    </w:p>
    <w:p w:rsidR="00566366" w:rsidRPr="00771320" w:rsidRDefault="00566366" w:rsidP="00566366">
      <w:pPr>
        <w:jc w:val="both"/>
        <w:rPr>
          <w:sz w:val="24"/>
          <w:szCs w:val="24"/>
        </w:rPr>
      </w:pPr>
      <w:r w:rsidRPr="00771320">
        <w:rPr>
          <w:sz w:val="24"/>
          <w:szCs w:val="24"/>
        </w:rPr>
        <w:t>Als Reaktion auf eine Mitarbeiterbefragung in der Geschäftseinheit „Zement Österreich“ aus dem Jahre 2011 wurde festgelegt, ein System für Vo</w:t>
      </w:r>
      <w:r w:rsidRPr="00771320">
        <w:rPr>
          <w:sz w:val="24"/>
          <w:szCs w:val="24"/>
        </w:rPr>
        <w:t>r</w:t>
      </w:r>
      <w:r w:rsidRPr="00771320">
        <w:rPr>
          <w:sz w:val="24"/>
          <w:szCs w:val="24"/>
        </w:rPr>
        <w:t>schlagswesen im Bereich Sicherheit und Gesundheit einzuführen.</w:t>
      </w:r>
    </w:p>
    <w:p w:rsidR="00566366" w:rsidRPr="00771320" w:rsidRDefault="00566366" w:rsidP="00566366">
      <w:pPr>
        <w:jc w:val="both"/>
        <w:rPr>
          <w:sz w:val="24"/>
          <w:szCs w:val="24"/>
        </w:rPr>
      </w:pPr>
      <w:r>
        <w:rPr>
          <w:sz w:val="24"/>
          <w:szCs w:val="24"/>
        </w:rPr>
        <w:t>Daraus her</w:t>
      </w:r>
      <w:r w:rsidRPr="00771320">
        <w:rPr>
          <w:sz w:val="24"/>
          <w:szCs w:val="24"/>
        </w:rPr>
        <w:t>vorgehend gab es bereits 2011 einige klare Intensionen für eine stärkere Verankerung des Gesundheitsgedankens im Berufsleben. Die Siche</w:t>
      </w:r>
      <w:r w:rsidRPr="00771320">
        <w:rPr>
          <w:sz w:val="24"/>
          <w:szCs w:val="24"/>
        </w:rPr>
        <w:t>r</w:t>
      </w:r>
      <w:r w:rsidRPr="00771320">
        <w:rPr>
          <w:sz w:val="24"/>
          <w:szCs w:val="24"/>
        </w:rPr>
        <w:t>heitsarbeit ist bereits auf einem hohen Niveau angelangt.</w:t>
      </w:r>
    </w:p>
    <w:p w:rsidR="00566366" w:rsidRDefault="00566366" w:rsidP="00566366">
      <w:pPr>
        <w:jc w:val="both"/>
        <w:rPr>
          <w:sz w:val="24"/>
          <w:szCs w:val="24"/>
        </w:rPr>
      </w:pPr>
      <w:r w:rsidRPr="00771320">
        <w:rPr>
          <w:sz w:val="24"/>
          <w:szCs w:val="24"/>
        </w:rPr>
        <w:t>In der Budgetphase 2013 wurde die Einführung einer betrieblichen Gesun</w:t>
      </w:r>
      <w:r w:rsidRPr="00771320">
        <w:rPr>
          <w:sz w:val="24"/>
          <w:szCs w:val="24"/>
        </w:rPr>
        <w:t>d</w:t>
      </w:r>
      <w:r w:rsidRPr="00771320">
        <w:rPr>
          <w:sz w:val="24"/>
          <w:szCs w:val="24"/>
        </w:rPr>
        <w:t>heitsförderung als Ziel definiert. Nach Absprache mit der Arbeitsmedizinerin wurden Informationen bei AUVA, VAEB bzw. deren Tochterunternehmen IFGP und einem lokalen Gesundheitszentrum eingeholt. Das Projekt bekam die volle Unterstützung der österreichischen Geschäftsleitung sowie der Bele</w:t>
      </w:r>
      <w:r w:rsidRPr="00771320">
        <w:rPr>
          <w:sz w:val="24"/>
          <w:szCs w:val="24"/>
        </w:rPr>
        <w:t>g</w:t>
      </w:r>
      <w:r w:rsidRPr="00771320">
        <w:rPr>
          <w:sz w:val="24"/>
          <w:szCs w:val="24"/>
        </w:rPr>
        <w:t>schaftsvertretung und wurde qualitätsgesichert, auf einem ganzheitlichen Konzept basierend, umgesetzt.</w:t>
      </w:r>
    </w:p>
    <w:p w:rsidR="00566366" w:rsidRPr="00771320" w:rsidRDefault="00566366" w:rsidP="00566366">
      <w:pPr>
        <w:jc w:val="both"/>
        <w:rPr>
          <w:sz w:val="24"/>
          <w:szCs w:val="24"/>
        </w:rPr>
      </w:pPr>
    </w:p>
    <w:p w:rsidR="00566366" w:rsidRPr="00771320" w:rsidRDefault="00566366" w:rsidP="00566366">
      <w:pPr>
        <w:rPr>
          <w:b/>
          <w:sz w:val="24"/>
          <w:szCs w:val="24"/>
        </w:rPr>
      </w:pPr>
      <w:r w:rsidRPr="00771320">
        <w:rPr>
          <w:b/>
          <w:sz w:val="24"/>
          <w:szCs w:val="24"/>
        </w:rPr>
        <w:t>Ausgangssituation/Problemstellung:</w:t>
      </w:r>
    </w:p>
    <w:p w:rsidR="00566366" w:rsidRPr="00771320" w:rsidRDefault="00566366" w:rsidP="00566366">
      <w:pPr>
        <w:pStyle w:val="Listenabsatz"/>
        <w:numPr>
          <w:ilvl w:val="0"/>
          <w:numId w:val="15"/>
        </w:numPr>
        <w:spacing w:after="200" w:line="276" w:lineRule="auto"/>
        <w:jc w:val="both"/>
        <w:rPr>
          <w:sz w:val="24"/>
          <w:szCs w:val="24"/>
        </w:rPr>
      </w:pPr>
      <w:r w:rsidRPr="00771320">
        <w:rPr>
          <w:sz w:val="24"/>
          <w:szCs w:val="24"/>
        </w:rPr>
        <w:t>Erhaltung der Arbeitsfähigkeit und Gesundheit bis zum Pensionsantritt, Stichwort demographischer Wechsel</w:t>
      </w:r>
    </w:p>
    <w:p w:rsidR="00566366" w:rsidRPr="00771320" w:rsidRDefault="00566366" w:rsidP="00566366">
      <w:pPr>
        <w:pStyle w:val="Listenabsatz"/>
        <w:numPr>
          <w:ilvl w:val="0"/>
          <w:numId w:val="15"/>
        </w:numPr>
        <w:spacing w:after="200" w:line="276" w:lineRule="auto"/>
        <w:jc w:val="both"/>
        <w:rPr>
          <w:sz w:val="24"/>
          <w:szCs w:val="24"/>
        </w:rPr>
      </w:pPr>
      <w:r w:rsidRPr="00771320">
        <w:rPr>
          <w:sz w:val="24"/>
          <w:szCs w:val="24"/>
        </w:rPr>
        <w:t>Schichtarbeitsplätze mit zeitweise hohen körperlichen Belastungen o</w:t>
      </w:r>
      <w:r w:rsidRPr="00771320">
        <w:rPr>
          <w:sz w:val="24"/>
          <w:szCs w:val="24"/>
        </w:rPr>
        <w:t>h</w:t>
      </w:r>
      <w:r w:rsidRPr="00771320">
        <w:rPr>
          <w:sz w:val="24"/>
          <w:szCs w:val="24"/>
        </w:rPr>
        <w:t>ne Abstimmung auf persönliche Belastbarkeit der Mitarbeiter (kein B</w:t>
      </w:r>
      <w:r w:rsidRPr="00771320">
        <w:rPr>
          <w:sz w:val="24"/>
          <w:szCs w:val="24"/>
        </w:rPr>
        <w:t>e</w:t>
      </w:r>
      <w:r w:rsidRPr="00771320">
        <w:rPr>
          <w:sz w:val="24"/>
          <w:szCs w:val="24"/>
        </w:rPr>
        <w:t>lastungsprofil). Oft ist die Arbeitsplatzgestaltung (Ergonomie) zusät</w:t>
      </w:r>
      <w:r w:rsidRPr="00771320">
        <w:rPr>
          <w:sz w:val="24"/>
          <w:szCs w:val="24"/>
        </w:rPr>
        <w:t>z</w:t>
      </w:r>
      <w:r w:rsidRPr="00771320">
        <w:rPr>
          <w:sz w:val="24"/>
          <w:szCs w:val="24"/>
        </w:rPr>
        <w:t>lich belastend.</w:t>
      </w:r>
    </w:p>
    <w:p w:rsidR="00566366" w:rsidRPr="00771320" w:rsidRDefault="00566366" w:rsidP="00566366">
      <w:pPr>
        <w:pStyle w:val="Listenabsatz"/>
        <w:numPr>
          <w:ilvl w:val="0"/>
          <w:numId w:val="15"/>
        </w:numPr>
        <w:spacing w:after="200" w:line="276" w:lineRule="auto"/>
        <w:jc w:val="both"/>
        <w:rPr>
          <w:sz w:val="24"/>
          <w:szCs w:val="24"/>
        </w:rPr>
      </w:pPr>
      <w:r w:rsidRPr="00771320">
        <w:rPr>
          <w:sz w:val="24"/>
          <w:szCs w:val="24"/>
        </w:rPr>
        <w:t>Zunehmende Arbeitsbelastung durch physische und psychische „Meh</w:t>
      </w:r>
      <w:r w:rsidRPr="00771320">
        <w:rPr>
          <w:sz w:val="24"/>
          <w:szCs w:val="24"/>
        </w:rPr>
        <w:t>r</w:t>
      </w:r>
      <w:r w:rsidRPr="00771320">
        <w:rPr>
          <w:sz w:val="24"/>
          <w:szCs w:val="24"/>
        </w:rPr>
        <w:t>arbeit“ infolge geänderter Anforderungen. Durch die Einstellung von schwer motivierbaren Hilfskräften, teilweise mit Migrationshintergrund, wird diese Belastung weiter verstärkt und das Betriebsklima sinkt (Stressoren).</w:t>
      </w:r>
    </w:p>
    <w:p w:rsidR="00566366" w:rsidRPr="00771320" w:rsidRDefault="00566366" w:rsidP="00566366">
      <w:pPr>
        <w:pStyle w:val="Listenabsatz"/>
        <w:numPr>
          <w:ilvl w:val="0"/>
          <w:numId w:val="15"/>
        </w:numPr>
        <w:spacing w:after="200" w:line="276" w:lineRule="auto"/>
        <w:jc w:val="both"/>
        <w:rPr>
          <w:sz w:val="24"/>
          <w:szCs w:val="24"/>
        </w:rPr>
      </w:pPr>
      <w:r w:rsidRPr="00771320">
        <w:rPr>
          <w:sz w:val="24"/>
          <w:szCs w:val="24"/>
        </w:rPr>
        <w:lastRenderedPageBreak/>
        <w:t>Die teilweise eintönige Arbeit auf den Großmaschinen im Steinbruc</w:t>
      </w:r>
      <w:r w:rsidRPr="00771320">
        <w:rPr>
          <w:sz w:val="24"/>
          <w:szCs w:val="24"/>
        </w:rPr>
        <w:t>h</w:t>
      </w:r>
      <w:r w:rsidRPr="00771320">
        <w:rPr>
          <w:sz w:val="24"/>
          <w:szCs w:val="24"/>
        </w:rPr>
        <w:t>bereich wirkt sich negativ auf den Stützapparat aus. Möglichkeiten für Ausgleichstätigkeiten sind wenig vorhanden.</w:t>
      </w:r>
    </w:p>
    <w:p w:rsidR="00566366" w:rsidRPr="00771320" w:rsidRDefault="00566366" w:rsidP="00566366">
      <w:pPr>
        <w:ind w:left="360"/>
        <w:rPr>
          <w:b/>
          <w:sz w:val="24"/>
          <w:szCs w:val="24"/>
        </w:rPr>
      </w:pPr>
      <w:r w:rsidRPr="00771320">
        <w:rPr>
          <w:b/>
          <w:sz w:val="24"/>
          <w:szCs w:val="24"/>
        </w:rPr>
        <w:t>Quellen für die Problemstellung sind:</w:t>
      </w:r>
    </w:p>
    <w:p w:rsidR="00566366" w:rsidRPr="00771320" w:rsidRDefault="00566366" w:rsidP="00566366">
      <w:pPr>
        <w:pStyle w:val="Listenabsatz"/>
        <w:numPr>
          <w:ilvl w:val="0"/>
          <w:numId w:val="15"/>
        </w:numPr>
        <w:spacing w:after="200" w:line="276" w:lineRule="auto"/>
        <w:jc w:val="both"/>
        <w:rPr>
          <w:sz w:val="24"/>
          <w:szCs w:val="24"/>
        </w:rPr>
      </w:pPr>
      <w:r w:rsidRPr="00771320">
        <w:rPr>
          <w:sz w:val="24"/>
          <w:szCs w:val="24"/>
        </w:rPr>
        <w:t>Gesundheitsbefragung durch die Arbeitsmedizinerin im Auftrag des Unternehmens</w:t>
      </w:r>
    </w:p>
    <w:p w:rsidR="00566366" w:rsidRPr="00771320" w:rsidRDefault="00566366" w:rsidP="00566366">
      <w:pPr>
        <w:pStyle w:val="Listenabsatz"/>
        <w:numPr>
          <w:ilvl w:val="0"/>
          <w:numId w:val="15"/>
        </w:numPr>
        <w:spacing w:after="200" w:line="276" w:lineRule="auto"/>
        <w:jc w:val="both"/>
        <w:rPr>
          <w:sz w:val="24"/>
          <w:szCs w:val="24"/>
        </w:rPr>
      </w:pPr>
      <w:r w:rsidRPr="00771320">
        <w:rPr>
          <w:sz w:val="24"/>
          <w:szCs w:val="24"/>
        </w:rPr>
        <w:t>Mitarbeiterbefragung zur Arbeitszufriedenheit, Gesundheit und Siche</w:t>
      </w:r>
      <w:r w:rsidRPr="00771320">
        <w:rPr>
          <w:sz w:val="24"/>
          <w:szCs w:val="24"/>
        </w:rPr>
        <w:t>r</w:t>
      </w:r>
      <w:r w:rsidRPr="00771320">
        <w:rPr>
          <w:sz w:val="24"/>
          <w:szCs w:val="24"/>
        </w:rPr>
        <w:t xml:space="preserve">heit im Auftrag des Unternehmens (Axis </w:t>
      </w:r>
      <w:proofErr w:type="spellStart"/>
      <w:r w:rsidRPr="00771320">
        <w:rPr>
          <w:sz w:val="24"/>
          <w:szCs w:val="24"/>
        </w:rPr>
        <w:t>Mundi</w:t>
      </w:r>
      <w:proofErr w:type="spellEnd"/>
      <w:r w:rsidRPr="00771320">
        <w:rPr>
          <w:sz w:val="24"/>
          <w:szCs w:val="24"/>
        </w:rPr>
        <w:t xml:space="preserve"> 2011)</w:t>
      </w:r>
    </w:p>
    <w:p w:rsidR="00566366" w:rsidRPr="00771320" w:rsidRDefault="00566366" w:rsidP="00566366">
      <w:pPr>
        <w:pStyle w:val="Listenabsatz"/>
        <w:numPr>
          <w:ilvl w:val="0"/>
          <w:numId w:val="15"/>
        </w:numPr>
        <w:spacing w:after="200" w:line="276" w:lineRule="auto"/>
        <w:jc w:val="both"/>
        <w:rPr>
          <w:sz w:val="24"/>
          <w:szCs w:val="24"/>
        </w:rPr>
      </w:pPr>
      <w:r w:rsidRPr="00771320">
        <w:rPr>
          <w:sz w:val="24"/>
          <w:szCs w:val="24"/>
        </w:rPr>
        <w:t>Verbesserungsvorschläge/Beschwerden aus der Belegschaft</w:t>
      </w:r>
    </w:p>
    <w:p w:rsidR="00566366" w:rsidRPr="00771320" w:rsidRDefault="00566366" w:rsidP="00566366">
      <w:pPr>
        <w:pStyle w:val="Listenabsatz"/>
        <w:numPr>
          <w:ilvl w:val="0"/>
          <w:numId w:val="15"/>
        </w:numPr>
        <w:spacing w:after="200" w:line="276" w:lineRule="auto"/>
        <w:jc w:val="both"/>
        <w:rPr>
          <w:sz w:val="24"/>
          <w:szCs w:val="24"/>
        </w:rPr>
      </w:pPr>
      <w:r w:rsidRPr="00771320">
        <w:rPr>
          <w:sz w:val="24"/>
          <w:szCs w:val="24"/>
        </w:rPr>
        <w:t>Erhalten der Arbeitsfähigkeit versus Arbeitsbelastung</w:t>
      </w:r>
    </w:p>
    <w:p w:rsidR="00566366" w:rsidRPr="00771320" w:rsidRDefault="00566366" w:rsidP="00566366">
      <w:pPr>
        <w:ind w:left="360"/>
        <w:jc w:val="both"/>
        <w:rPr>
          <w:sz w:val="24"/>
          <w:szCs w:val="24"/>
        </w:rPr>
      </w:pPr>
      <w:r w:rsidRPr="00771320">
        <w:rPr>
          <w:sz w:val="24"/>
          <w:szCs w:val="24"/>
        </w:rPr>
        <w:t>Im Themenbereich gibt es keine geschlechtsspezifischen Unterschiede.</w:t>
      </w:r>
    </w:p>
    <w:p w:rsidR="00566366" w:rsidRPr="00771320" w:rsidRDefault="00566366" w:rsidP="00566366">
      <w:pPr>
        <w:ind w:left="360"/>
        <w:jc w:val="both"/>
        <w:rPr>
          <w:sz w:val="24"/>
          <w:szCs w:val="24"/>
        </w:rPr>
      </w:pPr>
      <w:r w:rsidRPr="00771320">
        <w:rPr>
          <w:sz w:val="24"/>
          <w:szCs w:val="24"/>
        </w:rPr>
        <w:t>Ein Vorläuferprojekt war die Einführung der Dupont-Methode am Siche</w:t>
      </w:r>
      <w:r w:rsidRPr="00771320">
        <w:rPr>
          <w:sz w:val="24"/>
          <w:szCs w:val="24"/>
        </w:rPr>
        <w:t>r</w:t>
      </w:r>
      <w:r w:rsidRPr="00771320">
        <w:rPr>
          <w:sz w:val="24"/>
          <w:szCs w:val="24"/>
        </w:rPr>
        <w:t>heitssektor.</w:t>
      </w:r>
    </w:p>
    <w:p w:rsidR="00566366" w:rsidRPr="00771320" w:rsidRDefault="00566366" w:rsidP="00566366">
      <w:pPr>
        <w:ind w:left="360"/>
        <w:jc w:val="both"/>
        <w:rPr>
          <w:sz w:val="24"/>
          <w:szCs w:val="24"/>
        </w:rPr>
      </w:pPr>
      <w:r w:rsidRPr="00771320">
        <w:rPr>
          <w:sz w:val="24"/>
          <w:szCs w:val="24"/>
        </w:rPr>
        <w:t>Der Aufbau ist mit dem Gesundheitsprojekt zu vergleichen. Es gibt Unte</w:t>
      </w:r>
      <w:r w:rsidRPr="00771320">
        <w:rPr>
          <w:sz w:val="24"/>
          <w:szCs w:val="24"/>
        </w:rPr>
        <w:t>r</w:t>
      </w:r>
      <w:r w:rsidRPr="00771320">
        <w:rPr>
          <w:sz w:val="24"/>
          <w:szCs w:val="24"/>
        </w:rPr>
        <w:t>stützung von Fachmoderatoren, ein Projektzeitplan muss eingehalten und abgearbeitet werden. Es werden Verbesserungspotentiale ermittelt und eine Maßnahmenliste (Aktionsplan) erstellt. Das Projektergebnis sind u</w:t>
      </w:r>
      <w:r w:rsidRPr="00771320">
        <w:rPr>
          <w:sz w:val="24"/>
          <w:szCs w:val="24"/>
        </w:rPr>
        <w:t>m</w:t>
      </w:r>
      <w:r w:rsidRPr="00771320">
        <w:rPr>
          <w:sz w:val="24"/>
          <w:szCs w:val="24"/>
        </w:rPr>
        <w:t>gesetzte Aktionen/Maßnahmen, welche dauerhaft in den Arbeitsablauf i</w:t>
      </w:r>
      <w:r w:rsidRPr="00771320">
        <w:rPr>
          <w:sz w:val="24"/>
          <w:szCs w:val="24"/>
        </w:rPr>
        <w:t>n</w:t>
      </w:r>
      <w:r w:rsidRPr="00771320">
        <w:rPr>
          <w:sz w:val="24"/>
          <w:szCs w:val="24"/>
        </w:rPr>
        <w:t>tegriert sind.</w:t>
      </w:r>
    </w:p>
    <w:p w:rsidR="00566366" w:rsidRPr="00771320" w:rsidRDefault="00566366" w:rsidP="00566366">
      <w:pPr>
        <w:ind w:left="360"/>
        <w:jc w:val="both"/>
        <w:rPr>
          <w:sz w:val="24"/>
          <w:szCs w:val="24"/>
        </w:rPr>
      </w:pPr>
      <w:r w:rsidRPr="00771320">
        <w:rPr>
          <w:sz w:val="24"/>
          <w:szCs w:val="24"/>
        </w:rPr>
        <w:t>Durch den Beitritt zum ÖNBGF und dem VAEB Netzwerk kann zudem auf Erfahrungswerte aus anderen Unternehmen zugegriffen werden.</w:t>
      </w:r>
    </w:p>
    <w:p w:rsidR="00566366" w:rsidRDefault="00566366" w:rsidP="00566366">
      <w:pPr>
        <w:ind w:left="360"/>
        <w:jc w:val="both"/>
        <w:rPr>
          <w:b/>
          <w:sz w:val="24"/>
          <w:szCs w:val="24"/>
        </w:rPr>
      </w:pPr>
    </w:p>
    <w:p w:rsidR="00566366" w:rsidRPr="00771320" w:rsidRDefault="00566366" w:rsidP="00566366">
      <w:pPr>
        <w:ind w:left="360"/>
        <w:jc w:val="both"/>
        <w:rPr>
          <w:b/>
          <w:sz w:val="24"/>
          <w:szCs w:val="24"/>
        </w:rPr>
      </w:pPr>
      <w:r w:rsidRPr="00771320">
        <w:rPr>
          <w:b/>
          <w:sz w:val="24"/>
          <w:szCs w:val="24"/>
        </w:rPr>
        <w:t xml:space="preserve">Zielgruppe </w:t>
      </w:r>
    </w:p>
    <w:p w:rsidR="00566366" w:rsidRPr="00771320" w:rsidRDefault="00566366" w:rsidP="00566366">
      <w:pPr>
        <w:ind w:left="360"/>
        <w:jc w:val="both"/>
        <w:rPr>
          <w:sz w:val="24"/>
          <w:szCs w:val="24"/>
        </w:rPr>
      </w:pPr>
      <w:r w:rsidRPr="00771320">
        <w:rPr>
          <w:sz w:val="24"/>
          <w:szCs w:val="24"/>
        </w:rPr>
        <w:t xml:space="preserve">Angesprochen durch das Projekt werden 153 Mitarbeiter. Es werden keine Unterschiede bezüglich </w:t>
      </w:r>
      <w:proofErr w:type="gramStart"/>
      <w:r w:rsidRPr="00771320">
        <w:rPr>
          <w:sz w:val="24"/>
          <w:szCs w:val="24"/>
        </w:rPr>
        <w:t>Geschlecht</w:t>
      </w:r>
      <w:proofErr w:type="gramEnd"/>
      <w:r w:rsidRPr="00771320">
        <w:rPr>
          <w:sz w:val="24"/>
          <w:szCs w:val="24"/>
        </w:rPr>
        <w:t>, Alter, Herkunft oder sozialem Stand gemacht. Circa 38 Mitarbeiter der 153 sind Fremdmitarbeiter, die in den jeweiligen Arbeitsabläufen integriert sind.</w:t>
      </w:r>
    </w:p>
    <w:p w:rsidR="00566366" w:rsidRPr="00771320" w:rsidRDefault="00566366" w:rsidP="00566366">
      <w:pPr>
        <w:ind w:left="360"/>
        <w:jc w:val="both"/>
        <w:rPr>
          <w:sz w:val="24"/>
          <w:szCs w:val="24"/>
        </w:rPr>
      </w:pPr>
      <w:r w:rsidRPr="00771320">
        <w:rPr>
          <w:sz w:val="24"/>
          <w:szCs w:val="24"/>
        </w:rPr>
        <w:t>Berücksichtigt werden jedoch die unterschiedlichen Belastungen in den Hauptabteilungen (Tagebau/Produktion, Instandhaltung und Administr</w:t>
      </w:r>
      <w:r w:rsidRPr="00771320">
        <w:rPr>
          <w:sz w:val="24"/>
          <w:szCs w:val="24"/>
        </w:rPr>
        <w:t>a</w:t>
      </w:r>
      <w:r w:rsidRPr="00771320">
        <w:rPr>
          <w:sz w:val="24"/>
          <w:szCs w:val="24"/>
        </w:rPr>
        <w:t>tion). Diese sind nach ähnlichen Belastungen zusammengesetzt und bi</w:t>
      </w:r>
      <w:r w:rsidRPr="00771320">
        <w:rPr>
          <w:sz w:val="24"/>
          <w:szCs w:val="24"/>
        </w:rPr>
        <w:t>l</w:t>
      </w:r>
      <w:r w:rsidRPr="00771320">
        <w:rPr>
          <w:sz w:val="24"/>
          <w:szCs w:val="24"/>
        </w:rPr>
        <w:t>den homogene Gruppen. In der dieser 3 Gruppen wurde ein Gesundheit</w:t>
      </w:r>
      <w:r w:rsidRPr="00771320">
        <w:rPr>
          <w:sz w:val="24"/>
          <w:szCs w:val="24"/>
        </w:rPr>
        <w:t>s</w:t>
      </w:r>
      <w:r w:rsidRPr="00771320">
        <w:rPr>
          <w:sz w:val="24"/>
          <w:szCs w:val="24"/>
        </w:rPr>
        <w:t>zirkel etabliert mit insgesamt 6 ausgebildeten Gesundheitsmoderatoren.</w:t>
      </w:r>
    </w:p>
    <w:p w:rsidR="00566366" w:rsidRPr="00771320" w:rsidRDefault="00566366" w:rsidP="00566366">
      <w:pPr>
        <w:ind w:left="360"/>
        <w:jc w:val="both"/>
        <w:rPr>
          <w:sz w:val="24"/>
          <w:szCs w:val="24"/>
        </w:rPr>
      </w:pPr>
      <w:r w:rsidRPr="00771320">
        <w:rPr>
          <w:sz w:val="24"/>
          <w:szCs w:val="24"/>
        </w:rPr>
        <w:t>In allen Bereichen gilt die Gesundheitsförderung, vor allem den Arbei</w:t>
      </w:r>
      <w:r w:rsidRPr="00771320">
        <w:rPr>
          <w:sz w:val="24"/>
          <w:szCs w:val="24"/>
        </w:rPr>
        <w:t>t</w:t>
      </w:r>
      <w:r w:rsidRPr="00771320">
        <w:rPr>
          <w:sz w:val="24"/>
          <w:szCs w:val="24"/>
        </w:rPr>
        <w:t xml:space="preserve">nehmern 50+. Für Arbeitsplätze mit einseitiger Belastung und/oder schwerer körperlicher Arbeit wird Fokus auf einen gesunden Stützapparat gelegt. Für Arbeitsplätze mit zeitweise hohen psychischen Anforderungen </w:t>
      </w:r>
      <w:r w:rsidRPr="00771320">
        <w:rPr>
          <w:sz w:val="24"/>
          <w:szCs w:val="24"/>
        </w:rPr>
        <w:lastRenderedPageBreak/>
        <w:t>bezüglich Fehlermanagement und Störungsbeseitigung stehen Stressa</w:t>
      </w:r>
      <w:r w:rsidRPr="00771320">
        <w:rPr>
          <w:sz w:val="24"/>
          <w:szCs w:val="24"/>
        </w:rPr>
        <w:t>b</w:t>
      </w:r>
      <w:r w:rsidRPr="00771320">
        <w:rPr>
          <w:sz w:val="24"/>
          <w:szCs w:val="24"/>
        </w:rPr>
        <w:t>baumechanismen im Vordergrund.</w:t>
      </w:r>
    </w:p>
    <w:p w:rsidR="00566366" w:rsidRDefault="00566366" w:rsidP="00566366">
      <w:pPr>
        <w:ind w:left="360"/>
        <w:jc w:val="both"/>
        <w:rPr>
          <w:b/>
          <w:sz w:val="24"/>
          <w:szCs w:val="24"/>
        </w:rPr>
      </w:pPr>
    </w:p>
    <w:p w:rsidR="00566366" w:rsidRPr="00771320" w:rsidRDefault="00566366" w:rsidP="00566366">
      <w:pPr>
        <w:ind w:left="360"/>
        <w:jc w:val="both"/>
        <w:rPr>
          <w:b/>
          <w:sz w:val="24"/>
          <w:szCs w:val="24"/>
        </w:rPr>
      </w:pPr>
      <w:r w:rsidRPr="00771320">
        <w:rPr>
          <w:b/>
          <w:sz w:val="24"/>
          <w:szCs w:val="24"/>
        </w:rPr>
        <w:t>Vision:</w:t>
      </w:r>
    </w:p>
    <w:p w:rsidR="00566366" w:rsidRPr="00771320" w:rsidRDefault="00566366" w:rsidP="00566366">
      <w:pPr>
        <w:ind w:left="360"/>
        <w:jc w:val="both"/>
        <w:rPr>
          <w:sz w:val="24"/>
          <w:szCs w:val="24"/>
        </w:rPr>
      </w:pPr>
      <w:r w:rsidRPr="00771320">
        <w:rPr>
          <w:sz w:val="24"/>
          <w:szCs w:val="24"/>
        </w:rPr>
        <w:t>Erhaltung der Gesundheit und Leistungsfähigkeit der Mitarbeiter in A</w:t>
      </w:r>
      <w:r w:rsidRPr="00771320">
        <w:rPr>
          <w:sz w:val="24"/>
          <w:szCs w:val="24"/>
        </w:rPr>
        <w:t>n</w:t>
      </w:r>
      <w:r w:rsidRPr="00771320">
        <w:rPr>
          <w:sz w:val="24"/>
          <w:szCs w:val="24"/>
        </w:rPr>
        <w:t>betracht eines steigenden Pensionsantrittsalters. Gesundheit soll den gle</w:t>
      </w:r>
      <w:r w:rsidRPr="00771320">
        <w:rPr>
          <w:sz w:val="24"/>
          <w:szCs w:val="24"/>
        </w:rPr>
        <w:t>i</w:t>
      </w:r>
      <w:r w:rsidRPr="00771320">
        <w:rPr>
          <w:sz w:val="24"/>
          <w:szCs w:val="24"/>
        </w:rPr>
        <w:t>chen Stellenwert wie Sicherheit genießen.</w:t>
      </w:r>
    </w:p>
    <w:p w:rsidR="00566366" w:rsidRDefault="00566366" w:rsidP="00566366">
      <w:pPr>
        <w:ind w:left="360"/>
        <w:jc w:val="both"/>
        <w:rPr>
          <w:b/>
          <w:sz w:val="24"/>
          <w:szCs w:val="24"/>
        </w:rPr>
      </w:pPr>
    </w:p>
    <w:p w:rsidR="00566366" w:rsidRPr="00771320" w:rsidRDefault="00566366" w:rsidP="00566366">
      <w:pPr>
        <w:ind w:left="360"/>
        <w:jc w:val="both"/>
        <w:rPr>
          <w:b/>
          <w:sz w:val="24"/>
          <w:szCs w:val="24"/>
        </w:rPr>
      </w:pPr>
      <w:r w:rsidRPr="00771320">
        <w:rPr>
          <w:b/>
          <w:sz w:val="24"/>
          <w:szCs w:val="24"/>
        </w:rPr>
        <w:t>Ziele:</w:t>
      </w:r>
    </w:p>
    <w:p w:rsidR="00566366" w:rsidRPr="00771320" w:rsidRDefault="00566366" w:rsidP="00566366">
      <w:pPr>
        <w:pStyle w:val="Listenabsatz"/>
        <w:numPr>
          <w:ilvl w:val="0"/>
          <w:numId w:val="15"/>
        </w:numPr>
        <w:spacing w:after="200" w:line="276" w:lineRule="auto"/>
        <w:jc w:val="both"/>
        <w:rPr>
          <w:sz w:val="24"/>
          <w:szCs w:val="24"/>
        </w:rPr>
      </w:pPr>
      <w:r w:rsidRPr="00771320">
        <w:rPr>
          <w:sz w:val="24"/>
          <w:szCs w:val="24"/>
        </w:rPr>
        <w:t>Erhebung gesundheitlicher Belastungen in allen Arbeitsbereichen</w:t>
      </w:r>
    </w:p>
    <w:p w:rsidR="00566366" w:rsidRPr="00771320" w:rsidRDefault="00566366" w:rsidP="00566366">
      <w:pPr>
        <w:pStyle w:val="Listenabsatz"/>
        <w:numPr>
          <w:ilvl w:val="0"/>
          <w:numId w:val="15"/>
        </w:numPr>
        <w:spacing w:after="200" w:line="276" w:lineRule="auto"/>
        <w:jc w:val="both"/>
        <w:rPr>
          <w:sz w:val="24"/>
          <w:szCs w:val="24"/>
        </w:rPr>
      </w:pPr>
      <w:r w:rsidRPr="00771320">
        <w:rPr>
          <w:sz w:val="24"/>
          <w:szCs w:val="24"/>
        </w:rPr>
        <w:t>Festlegung von individuellen, den Belastungen entgegenwirkenden Maßnahmen</w:t>
      </w:r>
    </w:p>
    <w:p w:rsidR="00566366" w:rsidRPr="00771320" w:rsidRDefault="00566366" w:rsidP="00566366">
      <w:pPr>
        <w:pStyle w:val="Listenabsatz"/>
        <w:numPr>
          <w:ilvl w:val="0"/>
          <w:numId w:val="15"/>
        </w:numPr>
        <w:spacing w:after="200" w:line="276" w:lineRule="auto"/>
        <w:jc w:val="both"/>
        <w:rPr>
          <w:sz w:val="24"/>
          <w:szCs w:val="24"/>
        </w:rPr>
      </w:pPr>
      <w:r w:rsidRPr="00771320">
        <w:rPr>
          <w:sz w:val="24"/>
          <w:szCs w:val="24"/>
        </w:rPr>
        <w:t>Aktive Beteiligung der Mitarbeiter bei der Ermittlung der Belastungen und der Umsetzung der Maßnahmen</w:t>
      </w:r>
    </w:p>
    <w:p w:rsidR="00566366" w:rsidRPr="00771320" w:rsidRDefault="00566366" w:rsidP="00566366">
      <w:pPr>
        <w:pStyle w:val="Listenabsatz"/>
        <w:numPr>
          <w:ilvl w:val="0"/>
          <w:numId w:val="15"/>
        </w:numPr>
        <w:spacing w:after="200" w:line="276" w:lineRule="auto"/>
        <w:jc w:val="both"/>
        <w:rPr>
          <w:sz w:val="24"/>
          <w:szCs w:val="24"/>
        </w:rPr>
      </w:pPr>
      <w:r w:rsidRPr="00771320">
        <w:rPr>
          <w:sz w:val="24"/>
          <w:szCs w:val="24"/>
        </w:rPr>
        <w:t>Erhaltung und weitere Verbesserung des Betriebsklimas, gegenseitiger Respekt und gegenseitige Unterstützung</w:t>
      </w:r>
    </w:p>
    <w:p w:rsidR="00566366" w:rsidRPr="00771320" w:rsidRDefault="00566366" w:rsidP="00566366">
      <w:pPr>
        <w:pStyle w:val="Listenabsatz"/>
        <w:numPr>
          <w:ilvl w:val="0"/>
          <w:numId w:val="15"/>
        </w:numPr>
        <w:spacing w:after="200" w:line="276" w:lineRule="auto"/>
        <w:jc w:val="both"/>
        <w:rPr>
          <w:sz w:val="24"/>
          <w:szCs w:val="24"/>
        </w:rPr>
      </w:pPr>
      <w:r w:rsidRPr="00771320">
        <w:rPr>
          <w:sz w:val="24"/>
          <w:szCs w:val="24"/>
        </w:rPr>
        <w:t xml:space="preserve">Offener Führungsstil bezüglich Kommunikation und gegenseitiger Wertschätzung, Einbau von </w:t>
      </w:r>
      <w:proofErr w:type="spellStart"/>
      <w:r w:rsidRPr="00771320">
        <w:rPr>
          <w:sz w:val="24"/>
          <w:szCs w:val="24"/>
        </w:rPr>
        <w:t>Teambuildingma</w:t>
      </w:r>
      <w:r>
        <w:rPr>
          <w:sz w:val="24"/>
          <w:szCs w:val="24"/>
        </w:rPr>
        <w:t>ß</w:t>
      </w:r>
      <w:r w:rsidRPr="00771320">
        <w:rPr>
          <w:sz w:val="24"/>
          <w:szCs w:val="24"/>
        </w:rPr>
        <w:t>nahmen</w:t>
      </w:r>
      <w:proofErr w:type="spellEnd"/>
      <w:r w:rsidRPr="00771320">
        <w:rPr>
          <w:sz w:val="24"/>
          <w:szCs w:val="24"/>
        </w:rPr>
        <w:t>.</w:t>
      </w:r>
    </w:p>
    <w:p w:rsidR="00566366" w:rsidRDefault="00566366" w:rsidP="00566366">
      <w:pPr>
        <w:ind w:left="360"/>
        <w:jc w:val="both"/>
        <w:rPr>
          <w:sz w:val="24"/>
          <w:szCs w:val="24"/>
        </w:rPr>
      </w:pPr>
      <w:r w:rsidRPr="00771320">
        <w:rPr>
          <w:sz w:val="24"/>
          <w:szCs w:val="24"/>
        </w:rPr>
        <w:t>Die Gesundheitsförderung soll sich nach dem Projektende als fixer B</w:t>
      </w:r>
      <w:r w:rsidRPr="00771320">
        <w:rPr>
          <w:sz w:val="24"/>
          <w:szCs w:val="24"/>
        </w:rPr>
        <w:t>e</w:t>
      </w:r>
      <w:r w:rsidRPr="00771320">
        <w:rPr>
          <w:sz w:val="24"/>
          <w:szCs w:val="24"/>
        </w:rPr>
        <w:t>standteil des täglichen Arbeitslebens verankern (ähnlich der Arbeitss</w:t>
      </w:r>
      <w:r w:rsidRPr="00771320">
        <w:rPr>
          <w:sz w:val="24"/>
          <w:szCs w:val="24"/>
        </w:rPr>
        <w:t>i</w:t>
      </w:r>
      <w:r w:rsidRPr="00771320">
        <w:rPr>
          <w:sz w:val="24"/>
          <w:szCs w:val="24"/>
        </w:rPr>
        <w:t>cherheit). Die Gesundheitsmoderatoren sollen in weiterer Folge als BGF-Multiplikatoren agieren. Die Umorganisation von Arbeitsabläufen in Ric</w:t>
      </w:r>
      <w:r w:rsidRPr="00771320">
        <w:rPr>
          <w:sz w:val="24"/>
          <w:szCs w:val="24"/>
        </w:rPr>
        <w:t>h</w:t>
      </w:r>
      <w:r w:rsidRPr="00771320">
        <w:rPr>
          <w:sz w:val="24"/>
          <w:szCs w:val="24"/>
        </w:rPr>
        <w:t>tung gesundheitsförderlicher Rahmenbedingungen soll nachhaltig gesta</w:t>
      </w:r>
      <w:r w:rsidRPr="00771320">
        <w:rPr>
          <w:sz w:val="24"/>
          <w:szCs w:val="24"/>
        </w:rPr>
        <w:t>l</w:t>
      </w:r>
      <w:r w:rsidRPr="00771320">
        <w:rPr>
          <w:sz w:val="24"/>
          <w:szCs w:val="24"/>
        </w:rPr>
        <w:t xml:space="preserve">tet werden, sodass sie über das Projektende hinaus bestehen bleiben. Die erfolgreiche Umsetzung des Projektes soll, sowohl in der österreichischen Zementindustrie, als auch international in der </w:t>
      </w:r>
      <w:proofErr w:type="spellStart"/>
      <w:r w:rsidRPr="00771320">
        <w:rPr>
          <w:sz w:val="24"/>
          <w:szCs w:val="24"/>
        </w:rPr>
        <w:t>LafargeHolcim</w:t>
      </w:r>
      <w:proofErr w:type="spellEnd"/>
      <w:r w:rsidRPr="00771320">
        <w:rPr>
          <w:sz w:val="24"/>
          <w:szCs w:val="24"/>
        </w:rPr>
        <w:t>-Gruppe als Pilotprojekt dienen.</w:t>
      </w:r>
    </w:p>
    <w:p w:rsidR="00453187" w:rsidRDefault="00453187" w:rsidP="00AC1978">
      <w:pPr>
        <w:spacing w:before="120" w:after="120"/>
        <w:rPr>
          <w:rFonts w:cs="Lucida Sans Unicode"/>
          <w:sz w:val="18"/>
          <w:szCs w:val="18"/>
        </w:rPr>
      </w:pPr>
    </w:p>
    <w:p w:rsidR="00763A6E" w:rsidRDefault="00763A6E" w:rsidP="00AC1978">
      <w:pPr>
        <w:spacing w:before="120" w:after="120"/>
        <w:rPr>
          <w:rFonts w:cs="Lucida Sans Unicode"/>
          <w:sz w:val="18"/>
          <w:szCs w:val="18"/>
        </w:rPr>
      </w:pPr>
    </w:p>
    <w:p w:rsidR="00763A6E" w:rsidRDefault="00763A6E" w:rsidP="00AC1978">
      <w:pPr>
        <w:spacing w:before="120" w:after="120"/>
        <w:rPr>
          <w:rFonts w:cs="Lucida Sans Unicode"/>
          <w:sz w:val="18"/>
          <w:szCs w:val="18"/>
        </w:rPr>
      </w:pPr>
    </w:p>
    <w:p w:rsidR="00763A6E" w:rsidRDefault="00763A6E" w:rsidP="00AC1978">
      <w:pPr>
        <w:spacing w:before="120" w:after="120"/>
        <w:rPr>
          <w:rFonts w:cs="Lucida Sans Unicode"/>
          <w:sz w:val="18"/>
          <w:szCs w:val="18"/>
        </w:rPr>
      </w:pPr>
    </w:p>
    <w:p w:rsidR="00763A6E" w:rsidRDefault="00763A6E" w:rsidP="00AC1978">
      <w:pPr>
        <w:spacing w:before="120" w:after="120"/>
        <w:rPr>
          <w:rFonts w:cs="Lucida Sans Unicode"/>
          <w:sz w:val="18"/>
          <w:szCs w:val="18"/>
        </w:rPr>
      </w:pPr>
    </w:p>
    <w:p w:rsidR="00763A6E" w:rsidRDefault="00763A6E" w:rsidP="00AC1978">
      <w:pPr>
        <w:spacing w:before="120" w:after="120"/>
        <w:rPr>
          <w:rFonts w:cs="Lucida Sans Unicode"/>
          <w:sz w:val="18"/>
          <w:szCs w:val="18"/>
        </w:rPr>
      </w:pPr>
    </w:p>
    <w:p w:rsidR="00763A6E" w:rsidRDefault="00763A6E" w:rsidP="00AC1978">
      <w:pPr>
        <w:spacing w:before="120" w:after="120"/>
        <w:rPr>
          <w:rFonts w:cs="Lucida Sans Unicode"/>
          <w:sz w:val="18"/>
          <w:szCs w:val="18"/>
        </w:rPr>
      </w:pPr>
    </w:p>
    <w:p w:rsidR="00763A6E" w:rsidRPr="00586ADC" w:rsidRDefault="00763A6E" w:rsidP="00AC1978">
      <w:pPr>
        <w:spacing w:before="120" w:after="120"/>
        <w:rPr>
          <w:rFonts w:cs="Lucida Sans Unicode"/>
          <w:sz w:val="18"/>
          <w:szCs w:val="18"/>
        </w:rPr>
      </w:pPr>
    </w:p>
    <w:p w:rsidR="00453187" w:rsidRDefault="00453187" w:rsidP="00763A6E">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763A6E">
        <w:rPr>
          <w:rFonts w:ascii="Lucida Sans Unicode" w:hAnsi="Lucida Sans Unicode" w:cs="Lucida Sans Unicode"/>
          <w:color w:val="auto"/>
          <w:sz w:val="24"/>
          <w:szCs w:val="24"/>
        </w:rPr>
        <w:lastRenderedPageBreak/>
        <w:t>Projektdurchführung</w:t>
      </w:r>
    </w:p>
    <w:p w:rsidR="00763A6E" w:rsidRPr="00763A6E" w:rsidRDefault="00763A6E" w:rsidP="00763A6E"/>
    <w:p w:rsidR="00763A6E" w:rsidRPr="00763A6E" w:rsidRDefault="00763A6E" w:rsidP="00763A6E"/>
    <w:p w:rsidR="00763A6E" w:rsidRDefault="00763A6E" w:rsidP="00763A6E">
      <w:pPr>
        <w:jc w:val="both"/>
        <w:rPr>
          <w:b/>
          <w:sz w:val="24"/>
          <w:szCs w:val="24"/>
        </w:rPr>
      </w:pPr>
      <w:r w:rsidRPr="00763A6E">
        <w:rPr>
          <w:b/>
          <w:sz w:val="24"/>
          <w:szCs w:val="24"/>
        </w:rPr>
        <w:t>Aktivitäten und Methoden</w:t>
      </w:r>
    </w:p>
    <w:p w:rsidR="00763A6E" w:rsidRPr="00763A6E" w:rsidRDefault="00763A6E" w:rsidP="00763A6E">
      <w:pPr>
        <w:jc w:val="both"/>
        <w:rPr>
          <w:b/>
          <w:sz w:val="24"/>
          <w:szCs w:val="24"/>
        </w:rPr>
      </w:pPr>
    </w:p>
    <w:p w:rsidR="00763A6E" w:rsidRPr="00763A6E" w:rsidRDefault="00763A6E" w:rsidP="00763A6E">
      <w:pPr>
        <w:pStyle w:val="Listenabsatz"/>
        <w:jc w:val="both"/>
        <w:rPr>
          <w:b/>
          <w:sz w:val="24"/>
          <w:szCs w:val="24"/>
        </w:rPr>
      </w:pPr>
    </w:p>
    <w:tbl>
      <w:tblPr>
        <w:tblStyle w:val="Tabellengitternetz"/>
        <w:tblW w:w="0" w:type="auto"/>
        <w:tblLook w:val="04A0"/>
      </w:tblPr>
      <w:tblGrid>
        <w:gridCol w:w="9210"/>
      </w:tblGrid>
      <w:tr w:rsidR="00763A6E" w:rsidRPr="00F26DE0" w:rsidTr="008D3384">
        <w:trPr>
          <w:trHeight w:val="3402"/>
        </w:trPr>
        <w:tc>
          <w:tcPr>
            <w:tcW w:w="9210" w:type="dxa"/>
          </w:tcPr>
          <w:p w:rsidR="00763A6E" w:rsidRDefault="00763A6E" w:rsidP="008D3384"/>
          <w:tbl>
            <w:tblPr>
              <w:tblStyle w:val="Tabellengitternetz"/>
              <w:tblW w:w="0" w:type="auto"/>
              <w:tblLook w:val="04A0"/>
            </w:tblPr>
            <w:tblGrid>
              <w:gridCol w:w="2967"/>
              <w:gridCol w:w="2917"/>
              <w:gridCol w:w="3100"/>
            </w:tblGrid>
            <w:tr w:rsidR="00763A6E" w:rsidRPr="00F26DE0" w:rsidTr="008D3384">
              <w:tc>
                <w:tcPr>
                  <w:tcW w:w="2967" w:type="dxa"/>
                </w:tcPr>
                <w:p w:rsidR="00763A6E" w:rsidRDefault="00763A6E" w:rsidP="008D3384">
                  <w:pPr>
                    <w:spacing w:before="60" w:after="60"/>
                    <w:rPr>
                      <w:rFonts w:asciiTheme="minorHAnsi" w:hAnsiTheme="minorHAnsi" w:cs="Lucida Sans Unicode"/>
                      <w:b/>
                      <w:sz w:val="24"/>
                      <w:szCs w:val="24"/>
                    </w:rPr>
                  </w:pPr>
                </w:p>
                <w:p w:rsidR="00763A6E" w:rsidRDefault="00763A6E" w:rsidP="008D3384">
                  <w:pPr>
                    <w:spacing w:before="60" w:after="60"/>
                    <w:rPr>
                      <w:rFonts w:asciiTheme="minorHAnsi" w:hAnsiTheme="minorHAnsi" w:cs="Lucida Sans Unicode"/>
                      <w:b/>
                      <w:sz w:val="24"/>
                      <w:szCs w:val="24"/>
                    </w:rPr>
                  </w:pPr>
                </w:p>
                <w:p w:rsidR="00763A6E" w:rsidRDefault="00763A6E" w:rsidP="008D3384">
                  <w:pPr>
                    <w:spacing w:before="60" w:after="60"/>
                    <w:rPr>
                      <w:rFonts w:asciiTheme="minorHAnsi" w:hAnsiTheme="minorHAnsi" w:cs="Lucida Sans Unicode"/>
                      <w:b/>
                      <w:sz w:val="24"/>
                      <w:szCs w:val="24"/>
                    </w:rPr>
                  </w:pPr>
                  <w:r w:rsidRPr="00F26DE0">
                    <w:rPr>
                      <w:rFonts w:asciiTheme="minorHAnsi" w:hAnsiTheme="minorHAnsi" w:cs="Lucida Sans Unicode"/>
                      <w:b/>
                      <w:sz w:val="24"/>
                      <w:szCs w:val="24"/>
                    </w:rPr>
                    <w:t>Methode/Aktivität</w:t>
                  </w:r>
                </w:p>
                <w:p w:rsidR="00763A6E" w:rsidRDefault="00763A6E" w:rsidP="008D3384">
                  <w:pPr>
                    <w:spacing w:before="60" w:after="60"/>
                    <w:rPr>
                      <w:rFonts w:asciiTheme="minorHAnsi" w:hAnsiTheme="minorHAnsi" w:cs="Lucida Sans Unicode"/>
                      <w:b/>
                      <w:sz w:val="24"/>
                      <w:szCs w:val="24"/>
                    </w:rPr>
                  </w:pPr>
                </w:p>
                <w:p w:rsidR="00763A6E" w:rsidRPr="00F26DE0" w:rsidRDefault="00763A6E" w:rsidP="008D3384">
                  <w:pPr>
                    <w:spacing w:before="60" w:after="60"/>
                    <w:rPr>
                      <w:rFonts w:asciiTheme="minorHAnsi" w:hAnsiTheme="minorHAnsi" w:cs="Lucida Sans Unicode"/>
                      <w:b/>
                      <w:sz w:val="24"/>
                      <w:szCs w:val="24"/>
                    </w:rPr>
                  </w:pPr>
                </w:p>
              </w:tc>
              <w:tc>
                <w:tcPr>
                  <w:tcW w:w="2917" w:type="dxa"/>
                </w:tcPr>
                <w:p w:rsidR="00763A6E" w:rsidRDefault="00763A6E" w:rsidP="008D3384">
                  <w:pPr>
                    <w:spacing w:before="60" w:after="60"/>
                    <w:rPr>
                      <w:rFonts w:asciiTheme="minorHAnsi" w:hAnsiTheme="minorHAnsi" w:cs="Lucida Sans Unicode"/>
                      <w:b/>
                      <w:sz w:val="24"/>
                      <w:szCs w:val="24"/>
                    </w:rPr>
                  </w:pPr>
                </w:p>
                <w:p w:rsidR="00763A6E" w:rsidRDefault="00763A6E" w:rsidP="008D3384">
                  <w:pPr>
                    <w:spacing w:before="60" w:after="60"/>
                    <w:rPr>
                      <w:rFonts w:asciiTheme="minorHAnsi" w:hAnsiTheme="minorHAnsi" w:cs="Lucida Sans Unicode"/>
                      <w:b/>
                      <w:sz w:val="24"/>
                      <w:szCs w:val="24"/>
                    </w:rPr>
                  </w:pPr>
                </w:p>
                <w:p w:rsidR="00763A6E" w:rsidRPr="00F26DE0" w:rsidRDefault="00763A6E" w:rsidP="008D3384">
                  <w:pPr>
                    <w:spacing w:before="60" w:after="60"/>
                    <w:rPr>
                      <w:rFonts w:asciiTheme="minorHAnsi" w:hAnsiTheme="minorHAnsi" w:cs="Lucida Sans Unicode"/>
                      <w:b/>
                      <w:sz w:val="24"/>
                      <w:szCs w:val="24"/>
                    </w:rPr>
                  </w:pPr>
                  <w:r w:rsidRPr="00F26DE0">
                    <w:rPr>
                      <w:rFonts w:asciiTheme="minorHAnsi" w:hAnsiTheme="minorHAnsi" w:cs="Lucida Sans Unicode"/>
                      <w:b/>
                      <w:sz w:val="24"/>
                      <w:szCs w:val="24"/>
                    </w:rPr>
                    <w:t>Beschreibung</w:t>
                  </w:r>
                </w:p>
              </w:tc>
              <w:tc>
                <w:tcPr>
                  <w:tcW w:w="3100" w:type="dxa"/>
                </w:tcPr>
                <w:p w:rsidR="00763A6E" w:rsidRDefault="00763A6E" w:rsidP="008D3384">
                  <w:pPr>
                    <w:spacing w:before="60" w:after="60"/>
                    <w:rPr>
                      <w:rFonts w:asciiTheme="minorHAnsi" w:hAnsiTheme="minorHAnsi" w:cs="Lucida Sans Unicode"/>
                      <w:b/>
                      <w:sz w:val="24"/>
                      <w:szCs w:val="24"/>
                    </w:rPr>
                  </w:pPr>
                </w:p>
                <w:p w:rsidR="00763A6E" w:rsidRDefault="00763A6E" w:rsidP="008D3384">
                  <w:pPr>
                    <w:spacing w:before="60" w:after="60"/>
                    <w:rPr>
                      <w:rFonts w:asciiTheme="minorHAnsi" w:hAnsiTheme="minorHAnsi" w:cs="Lucida Sans Unicode"/>
                      <w:b/>
                      <w:sz w:val="24"/>
                      <w:szCs w:val="24"/>
                    </w:rPr>
                  </w:pPr>
                </w:p>
                <w:p w:rsidR="00763A6E" w:rsidRPr="00F26DE0" w:rsidRDefault="00763A6E" w:rsidP="008D3384">
                  <w:pPr>
                    <w:spacing w:before="60" w:after="60"/>
                    <w:rPr>
                      <w:rFonts w:asciiTheme="minorHAnsi" w:hAnsiTheme="minorHAnsi" w:cs="Lucida Sans Unicode"/>
                      <w:b/>
                      <w:sz w:val="24"/>
                      <w:szCs w:val="24"/>
                    </w:rPr>
                  </w:pPr>
                  <w:r w:rsidRPr="00F26DE0">
                    <w:rPr>
                      <w:rFonts w:asciiTheme="minorHAnsi" w:hAnsiTheme="minorHAnsi" w:cs="Lucida Sans Unicode"/>
                      <w:b/>
                      <w:sz w:val="24"/>
                      <w:szCs w:val="24"/>
                    </w:rPr>
                    <w:t>Eignung</w:t>
                  </w:r>
                </w:p>
              </w:tc>
            </w:tr>
            <w:tr w:rsidR="00763A6E" w:rsidRPr="00F26DE0" w:rsidTr="008D3384">
              <w:tc>
                <w:tcPr>
                  <w:tcW w:w="2967" w:type="dxa"/>
                </w:tcPr>
                <w:p w:rsidR="00763A6E" w:rsidRPr="00F26DE0" w:rsidRDefault="00763A6E" w:rsidP="008D3384">
                  <w:pPr>
                    <w:spacing w:before="60" w:after="60"/>
                    <w:rPr>
                      <w:rFonts w:asciiTheme="minorHAnsi" w:hAnsiTheme="minorHAnsi" w:cs="Lucida Sans Unicode"/>
                      <w:sz w:val="24"/>
                      <w:szCs w:val="24"/>
                    </w:rPr>
                  </w:pPr>
                  <w:r w:rsidRPr="00F26DE0">
                    <w:rPr>
                      <w:rFonts w:asciiTheme="minorHAnsi" w:hAnsiTheme="minorHAnsi" w:cs="Lucida Sans Unicode"/>
                      <w:sz w:val="24"/>
                      <w:szCs w:val="24"/>
                    </w:rPr>
                    <w:t xml:space="preserve">Laufend Follow </w:t>
                  </w:r>
                  <w:proofErr w:type="spellStart"/>
                  <w:r w:rsidRPr="00F26DE0">
                    <w:rPr>
                      <w:rFonts w:asciiTheme="minorHAnsi" w:hAnsiTheme="minorHAnsi" w:cs="Lucida Sans Unicode"/>
                      <w:sz w:val="24"/>
                      <w:szCs w:val="24"/>
                    </w:rPr>
                    <w:t>Up</w:t>
                  </w:r>
                  <w:proofErr w:type="spellEnd"/>
                  <w:r w:rsidRPr="00F26DE0">
                    <w:rPr>
                      <w:rFonts w:asciiTheme="minorHAnsi" w:hAnsiTheme="minorHAnsi" w:cs="Lucida Sans Unicode"/>
                      <w:sz w:val="24"/>
                      <w:szCs w:val="24"/>
                    </w:rPr>
                    <w:t xml:space="preserve"> Bespr</w:t>
                  </w:r>
                  <w:r w:rsidRPr="00F26DE0">
                    <w:rPr>
                      <w:rFonts w:asciiTheme="minorHAnsi" w:hAnsiTheme="minorHAnsi" w:cs="Lucida Sans Unicode"/>
                      <w:sz w:val="24"/>
                      <w:szCs w:val="24"/>
                    </w:rPr>
                    <w:t>e</w:t>
                  </w:r>
                  <w:r w:rsidRPr="00F26DE0">
                    <w:rPr>
                      <w:rFonts w:asciiTheme="minorHAnsi" w:hAnsiTheme="minorHAnsi" w:cs="Lucida Sans Unicode"/>
                      <w:sz w:val="24"/>
                      <w:szCs w:val="24"/>
                    </w:rPr>
                    <w:t>chungen</w:t>
                  </w:r>
                </w:p>
              </w:tc>
              <w:tc>
                <w:tcPr>
                  <w:tcW w:w="2917" w:type="dxa"/>
                </w:tcPr>
                <w:p w:rsidR="00763A6E" w:rsidRPr="00F26DE0" w:rsidRDefault="00763A6E" w:rsidP="008D3384">
                  <w:pPr>
                    <w:spacing w:before="60" w:after="60"/>
                    <w:rPr>
                      <w:rFonts w:asciiTheme="minorHAnsi" w:hAnsiTheme="minorHAnsi" w:cs="Lucida Sans Unicode"/>
                      <w:sz w:val="24"/>
                      <w:szCs w:val="24"/>
                    </w:rPr>
                  </w:pPr>
                  <w:r w:rsidRPr="00F26DE0">
                    <w:rPr>
                      <w:rFonts w:asciiTheme="minorHAnsi" w:hAnsiTheme="minorHAnsi" w:cs="Lucida Sans Unicode"/>
                      <w:sz w:val="24"/>
                      <w:szCs w:val="24"/>
                    </w:rPr>
                    <w:t>Überprüfung der Umse</w:t>
                  </w:r>
                  <w:r w:rsidRPr="00F26DE0">
                    <w:rPr>
                      <w:rFonts w:asciiTheme="minorHAnsi" w:hAnsiTheme="minorHAnsi" w:cs="Lucida Sans Unicode"/>
                      <w:sz w:val="24"/>
                      <w:szCs w:val="24"/>
                    </w:rPr>
                    <w:t>t</w:t>
                  </w:r>
                  <w:r w:rsidRPr="00F26DE0">
                    <w:rPr>
                      <w:rFonts w:asciiTheme="minorHAnsi" w:hAnsiTheme="minorHAnsi" w:cs="Lucida Sans Unicode"/>
                      <w:sz w:val="24"/>
                      <w:szCs w:val="24"/>
                    </w:rPr>
                    <w:t>zung von diversen Aktivit</w:t>
                  </w:r>
                  <w:r w:rsidRPr="00F26DE0">
                    <w:rPr>
                      <w:rFonts w:asciiTheme="minorHAnsi" w:hAnsiTheme="minorHAnsi" w:cs="Lucida Sans Unicode"/>
                      <w:sz w:val="24"/>
                      <w:szCs w:val="24"/>
                    </w:rPr>
                    <w:t>ä</w:t>
                  </w:r>
                  <w:r w:rsidRPr="00F26DE0">
                    <w:rPr>
                      <w:rFonts w:asciiTheme="minorHAnsi" w:hAnsiTheme="minorHAnsi" w:cs="Lucida Sans Unicode"/>
                      <w:sz w:val="24"/>
                      <w:szCs w:val="24"/>
                    </w:rPr>
                    <w:t>ten, Anpassung der Ma</w:t>
                  </w:r>
                  <w:r w:rsidRPr="00F26DE0">
                    <w:rPr>
                      <w:rFonts w:asciiTheme="minorHAnsi" w:hAnsiTheme="minorHAnsi" w:cs="Lucida Sans Unicode"/>
                      <w:sz w:val="24"/>
                      <w:szCs w:val="24"/>
                    </w:rPr>
                    <w:t>ß</w:t>
                  </w:r>
                  <w:r w:rsidRPr="00F26DE0">
                    <w:rPr>
                      <w:rFonts w:asciiTheme="minorHAnsi" w:hAnsiTheme="minorHAnsi" w:cs="Lucida Sans Unicode"/>
                      <w:sz w:val="24"/>
                      <w:szCs w:val="24"/>
                    </w:rPr>
                    <w:t>nahmen, Feedback-Austausch</w:t>
                  </w:r>
                </w:p>
              </w:tc>
              <w:tc>
                <w:tcPr>
                  <w:tcW w:w="3100" w:type="dxa"/>
                </w:tcPr>
                <w:p w:rsidR="00763A6E" w:rsidRPr="00F26DE0" w:rsidRDefault="00763A6E" w:rsidP="008D3384">
                  <w:pPr>
                    <w:spacing w:before="60" w:after="60"/>
                    <w:rPr>
                      <w:rFonts w:asciiTheme="minorHAnsi" w:hAnsiTheme="minorHAnsi" w:cs="Lucida Sans Unicode"/>
                      <w:sz w:val="24"/>
                      <w:szCs w:val="24"/>
                    </w:rPr>
                  </w:pPr>
                  <w:r w:rsidRPr="00F26DE0">
                    <w:rPr>
                      <w:rFonts w:asciiTheme="minorHAnsi" w:hAnsiTheme="minorHAnsi" w:cs="Lucida Sans Unicode"/>
                      <w:sz w:val="24"/>
                      <w:szCs w:val="24"/>
                    </w:rPr>
                    <w:t>Gute kontinuierliche Pr</w:t>
                  </w:r>
                  <w:r w:rsidRPr="00F26DE0">
                    <w:rPr>
                      <w:rFonts w:asciiTheme="minorHAnsi" w:hAnsiTheme="minorHAnsi" w:cs="Lucida Sans Unicode"/>
                      <w:sz w:val="24"/>
                      <w:szCs w:val="24"/>
                    </w:rPr>
                    <w:t>o</w:t>
                  </w:r>
                  <w:r w:rsidRPr="00F26DE0">
                    <w:rPr>
                      <w:rFonts w:asciiTheme="minorHAnsi" w:hAnsiTheme="minorHAnsi" w:cs="Lucida Sans Unicode"/>
                      <w:sz w:val="24"/>
                      <w:szCs w:val="24"/>
                    </w:rPr>
                    <w:t>zessverfolgung und Anpa</w:t>
                  </w:r>
                  <w:r w:rsidRPr="00F26DE0">
                    <w:rPr>
                      <w:rFonts w:asciiTheme="minorHAnsi" w:hAnsiTheme="minorHAnsi" w:cs="Lucida Sans Unicode"/>
                      <w:sz w:val="24"/>
                      <w:szCs w:val="24"/>
                    </w:rPr>
                    <w:t>s</w:t>
                  </w:r>
                  <w:r w:rsidRPr="00F26DE0">
                    <w:rPr>
                      <w:rFonts w:asciiTheme="minorHAnsi" w:hAnsiTheme="minorHAnsi" w:cs="Lucida Sans Unicode"/>
                      <w:sz w:val="24"/>
                      <w:szCs w:val="24"/>
                    </w:rPr>
                    <w:t>sung</w:t>
                  </w:r>
                </w:p>
              </w:tc>
            </w:tr>
            <w:tr w:rsidR="00763A6E" w:rsidRPr="00F26DE0" w:rsidTr="008D3384">
              <w:tc>
                <w:tcPr>
                  <w:tcW w:w="2967" w:type="dxa"/>
                </w:tcPr>
                <w:p w:rsidR="00763A6E" w:rsidRPr="00F26DE0" w:rsidRDefault="00763A6E" w:rsidP="008D3384">
                  <w:pPr>
                    <w:spacing w:before="60" w:after="60"/>
                    <w:rPr>
                      <w:rFonts w:asciiTheme="minorHAnsi" w:hAnsiTheme="minorHAnsi" w:cs="Lucida Sans Unicode"/>
                      <w:sz w:val="24"/>
                      <w:szCs w:val="24"/>
                    </w:rPr>
                  </w:pPr>
                  <w:r w:rsidRPr="00F26DE0">
                    <w:rPr>
                      <w:rFonts w:asciiTheme="minorHAnsi" w:hAnsiTheme="minorHAnsi" w:cs="Lucida Sans Unicode"/>
                      <w:sz w:val="24"/>
                      <w:szCs w:val="24"/>
                    </w:rPr>
                    <w:t>Einführung Infoscreen</w:t>
                  </w:r>
                </w:p>
              </w:tc>
              <w:tc>
                <w:tcPr>
                  <w:tcW w:w="2917" w:type="dxa"/>
                </w:tcPr>
                <w:p w:rsidR="00763A6E" w:rsidRPr="00F26DE0" w:rsidRDefault="00763A6E" w:rsidP="008D3384">
                  <w:pPr>
                    <w:spacing w:before="60" w:after="60"/>
                    <w:rPr>
                      <w:rFonts w:asciiTheme="minorHAnsi" w:hAnsiTheme="minorHAnsi" w:cs="Lucida Sans Unicode"/>
                      <w:sz w:val="24"/>
                      <w:szCs w:val="24"/>
                    </w:rPr>
                  </w:pPr>
                  <w:r w:rsidRPr="00F26DE0">
                    <w:rPr>
                      <w:rFonts w:asciiTheme="minorHAnsi" w:hAnsiTheme="minorHAnsi" w:cs="Lucida Sans Unicode"/>
                      <w:sz w:val="24"/>
                      <w:szCs w:val="24"/>
                    </w:rPr>
                    <w:t>An verschiedenen Stellen im Werk wurden Inf</w:t>
                  </w:r>
                  <w:r w:rsidRPr="00F26DE0">
                    <w:rPr>
                      <w:rFonts w:asciiTheme="minorHAnsi" w:hAnsiTheme="minorHAnsi" w:cs="Lucida Sans Unicode"/>
                      <w:sz w:val="24"/>
                      <w:szCs w:val="24"/>
                    </w:rPr>
                    <w:t>o</w:t>
                  </w:r>
                  <w:r w:rsidRPr="00F26DE0">
                    <w:rPr>
                      <w:rFonts w:asciiTheme="minorHAnsi" w:hAnsiTheme="minorHAnsi" w:cs="Lucida Sans Unicode"/>
                      <w:sz w:val="24"/>
                      <w:szCs w:val="24"/>
                    </w:rPr>
                    <w:t>screens aufgehängt – alle wichtigen Informationen werden laufend aktualisiert und den Mitarbeitern zur Verfügung gestellt (</w:t>
                  </w:r>
                  <w:proofErr w:type="spellStart"/>
                  <w:r w:rsidRPr="00F26DE0">
                    <w:rPr>
                      <w:rFonts w:asciiTheme="minorHAnsi" w:hAnsiTheme="minorHAnsi" w:cs="Lucida Sans Unicode"/>
                      <w:sz w:val="24"/>
                      <w:szCs w:val="24"/>
                    </w:rPr>
                    <w:t>zB</w:t>
                  </w:r>
                  <w:proofErr w:type="spellEnd"/>
                  <w:r w:rsidRPr="00F26DE0">
                    <w:rPr>
                      <w:rFonts w:asciiTheme="minorHAnsi" w:hAnsiTheme="minorHAnsi" w:cs="Lucida Sans Unicode"/>
                      <w:sz w:val="24"/>
                      <w:szCs w:val="24"/>
                    </w:rPr>
                    <w:t xml:space="preserve"> Ne</w:t>
                  </w:r>
                  <w:r w:rsidRPr="00F26DE0">
                    <w:rPr>
                      <w:rFonts w:asciiTheme="minorHAnsi" w:hAnsiTheme="minorHAnsi" w:cs="Lucida Sans Unicode"/>
                      <w:sz w:val="24"/>
                      <w:szCs w:val="24"/>
                    </w:rPr>
                    <w:t>u</w:t>
                  </w:r>
                  <w:r w:rsidRPr="00F26DE0">
                    <w:rPr>
                      <w:rFonts w:asciiTheme="minorHAnsi" w:hAnsiTheme="minorHAnsi" w:cs="Lucida Sans Unicode"/>
                      <w:sz w:val="24"/>
                      <w:szCs w:val="24"/>
                    </w:rPr>
                    <w:t>igkeiten aus den Abteilu</w:t>
                  </w:r>
                  <w:r w:rsidRPr="00F26DE0">
                    <w:rPr>
                      <w:rFonts w:asciiTheme="minorHAnsi" w:hAnsiTheme="minorHAnsi" w:cs="Lucida Sans Unicode"/>
                      <w:sz w:val="24"/>
                      <w:szCs w:val="24"/>
                    </w:rPr>
                    <w:t>n</w:t>
                  </w:r>
                  <w:r w:rsidRPr="00F26DE0">
                    <w:rPr>
                      <w:rFonts w:asciiTheme="minorHAnsi" w:hAnsiTheme="minorHAnsi" w:cs="Lucida Sans Unicode"/>
                      <w:sz w:val="24"/>
                      <w:szCs w:val="24"/>
                    </w:rPr>
                    <w:t>gen, Gesundheitsthemen, Speiseplan der Kantine, Nachrichten der Werksle</w:t>
                  </w:r>
                  <w:r w:rsidRPr="00F26DE0">
                    <w:rPr>
                      <w:rFonts w:asciiTheme="minorHAnsi" w:hAnsiTheme="minorHAnsi" w:cs="Lucida Sans Unicode"/>
                      <w:sz w:val="24"/>
                      <w:szCs w:val="24"/>
                    </w:rPr>
                    <w:t>i</w:t>
                  </w:r>
                  <w:r w:rsidRPr="00F26DE0">
                    <w:rPr>
                      <w:rFonts w:asciiTheme="minorHAnsi" w:hAnsiTheme="minorHAnsi" w:cs="Lucida Sans Unicode"/>
                      <w:sz w:val="24"/>
                      <w:szCs w:val="24"/>
                    </w:rPr>
                    <w:t>tung,…)</w:t>
                  </w:r>
                </w:p>
              </w:tc>
              <w:tc>
                <w:tcPr>
                  <w:tcW w:w="3100" w:type="dxa"/>
                </w:tcPr>
                <w:p w:rsidR="00763A6E" w:rsidRPr="00F26DE0" w:rsidRDefault="00763A6E" w:rsidP="008D3384">
                  <w:pPr>
                    <w:spacing w:before="60" w:after="60"/>
                    <w:rPr>
                      <w:rFonts w:asciiTheme="minorHAnsi" w:hAnsiTheme="minorHAnsi" w:cs="Lucida Sans Unicode"/>
                      <w:sz w:val="24"/>
                      <w:szCs w:val="24"/>
                    </w:rPr>
                  </w:pPr>
                  <w:r w:rsidRPr="00F26DE0">
                    <w:rPr>
                      <w:rFonts w:asciiTheme="minorHAnsi" w:hAnsiTheme="minorHAnsi" w:cs="Lucida Sans Unicode"/>
                      <w:sz w:val="24"/>
                      <w:szCs w:val="24"/>
                    </w:rPr>
                    <w:t>Sehr schneller Information</w:t>
                  </w:r>
                  <w:r w:rsidRPr="00F26DE0">
                    <w:rPr>
                      <w:rFonts w:asciiTheme="minorHAnsi" w:hAnsiTheme="minorHAnsi" w:cs="Lucida Sans Unicode"/>
                      <w:sz w:val="24"/>
                      <w:szCs w:val="24"/>
                    </w:rPr>
                    <w:t>s</w:t>
                  </w:r>
                  <w:r w:rsidRPr="00F26DE0">
                    <w:rPr>
                      <w:rFonts w:asciiTheme="minorHAnsi" w:hAnsiTheme="minorHAnsi" w:cs="Lucida Sans Unicode"/>
                      <w:sz w:val="24"/>
                      <w:szCs w:val="24"/>
                    </w:rPr>
                    <w:t>fluss, alle Mitarbeiter werden erreicht, ein wichtiges I</w:t>
                  </w:r>
                  <w:r w:rsidRPr="00F26DE0">
                    <w:rPr>
                      <w:rFonts w:asciiTheme="minorHAnsi" w:hAnsiTheme="minorHAnsi" w:cs="Lucida Sans Unicode"/>
                      <w:sz w:val="24"/>
                      <w:szCs w:val="24"/>
                    </w:rPr>
                    <w:t>n</w:t>
                  </w:r>
                  <w:r w:rsidRPr="00F26DE0">
                    <w:rPr>
                      <w:rFonts w:asciiTheme="minorHAnsi" w:hAnsiTheme="minorHAnsi" w:cs="Lucida Sans Unicode"/>
                      <w:sz w:val="24"/>
                      <w:szCs w:val="24"/>
                    </w:rPr>
                    <w:t>strument! Hat sich sehr b</w:t>
                  </w:r>
                  <w:r w:rsidRPr="00F26DE0">
                    <w:rPr>
                      <w:rFonts w:asciiTheme="minorHAnsi" w:hAnsiTheme="minorHAnsi" w:cs="Lucida Sans Unicode"/>
                      <w:sz w:val="24"/>
                      <w:szCs w:val="24"/>
                    </w:rPr>
                    <w:t>e</w:t>
                  </w:r>
                  <w:r w:rsidRPr="00F26DE0">
                    <w:rPr>
                      <w:rFonts w:asciiTheme="minorHAnsi" w:hAnsiTheme="minorHAnsi" w:cs="Lucida Sans Unicode"/>
                      <w:sz w:val="24"/>
                      <w:szCs w:val="24"/>
                    </w:rPr>
                    <w:t>währt!</w:t>
                  </w:r>
                </w:p>
              </w:tc>
            </w:tr>
            <w:tr w:rsidR="00763A6E" w:rsidRPr="00F26DE0" w:rsidTr="008D3384">
              <w:tc>
                <w:tcPr>
                  <w:tcW w:w="2967" w:type="dxa"/>
                </w:tcPr>
                <w:p w:rsidR="00763A6E" w:rsidRPr="00F26DE0" w:rsidRDefault="00763A6E" w:rsidP="008D3384">
                  <w:pPr>
                    <w:spacing w:before="60" w:after="60"/>
                    <w:rPr>
                      <w:rFonts w:asciiTheme="minorHAnsi" w:hAnsiTheme="minorHAnsi" w:cs="Lucida Sans Unicode"/>
                      <w:sz w:val="24"/>
                      <w:szCs w:val="24"/>
                    </w:rPr>
                  </w:pPr>
                  <w:r w:rsidRPr="00F26DE0">
                    <w:rPr>
                      <w:rFonts w:asciiTheme="minorHAnsi" w:hAnsiTheme="minorHAnsi" w:cs="Lucida Sans Unicode"/>
                      <w:sz w:val="24"/>
                      <w:szCs w:val="24"/>
                    </w:rPr>
                    <w:t>Gesundheitszirkel</w:t>
                  </w:r>
                </w:p>
              </w:tc>
              <w:tc>
                <w:tcPr>
                  <w:tcW w:w="2917" w:type="dxa"/>
                </w:tcPr>
                <w:p w:rsidR="00763A6E" w:rsidRPr="00F26DE0" w:rsidRDefault="00763A6E" w:rsidP="008D3384">
                  <w:pPr>
                    <w:spacing w:before="60" w:after="60"/>
                    <w:rPr>
                      <w:rFonts w:asciiTheme="minorHAnsi" w:hAnsiTheme="minorHAnsi" w:cs="Lucida Sans Unicode"/>
                      <w:sz w:val="24"/>
                      <w:szCs w:val="24"/>
                    </w:rPr>
                  </w:pPr>
                  <w:r w:rsidRPr="00F26DE0">
                    <w:rPr>
                      <w:rFonts w:asciiTheme="minorHAnsi" w:hAnsiTheme="minorHAnsi" w:cs="Lucida Sans Unicode"/>
                      <w:sz w:val="24"/>
                      <w:szCs w:val="24"/>
                    </w:rPr>
                    <w:t>Weiterführung der G</w:t>
                  </w:r>
                  <w:r w:rsidRPr="00F26DE0">
                    <w:rPr>
                      <w:rFonts w:asciiTheme="minorHAnsi" w:hAnsiTheme="minorHAnsi" w:cs="Lucida Sans Unicode"/>
                      <w:sz w:val="24"/>
                      <w:szCs w:val="24"/>
                    </w:rPr>
                    <w:t>e</w:t>
                  </w:r>
                  <w:r w:rsidRPr="00F26DE0">
                    <w:rPr>
                      <w:rFonts w:asciiTheme="minorHAnsi" w:hAnsiTheme="minorHAnsi" w:cs="Lucida Sans Unicode"/>
                      <w:sz w:val="24"/>
                      <w:szCs w:val="24"/>
                    </w:rPr>
                    <w:t>sundheitszirkel</w:t>
                  </w:r>
                </w:p>
              </w:tc>
              <w:tc>
                <w:tcPr>
                  <w:tcW w:w="3100" w:type="dxa"/>
                </w:tcPr>
                <w:p w:rsidR="00763A6E" w:rsidRPr="00F26DE0" w:rsidRDefault="00763A6E" w:rsidP="008D3384">
                  <w:pPr>
                    <w:spacing w:before="60" w:after="60"/>
                    <w:rPr>
                      <w:rFonts w:asciiTheme="minorHAnsi" w:hAnsiTheme="minorHAnsi" w:cs="Lucida Sans Unicode"/>
                      <w:sz w:val="24"/>
                      <w:szCs w:val="24"/>
                    </w:rPr>
                  </w:pPr>
                  <w:r w:rsidRPr="00F26DE0">
                    <w:rPr>
                      <w:rFonts w:asciiTheme="minorHAnsi" w:hAnsiTheme="minorHAnsi" w:cs="Lucida Sans Unicode"/>
                      <w:sz w:val="24"/>
                      <w:szCs w:val="24"/>
                    </w:rPr>
                    <w:t>Reger Austausch und sehr gute Plattform um mögliche Probleme zu besprechen und Ideen auszutauschen; Aktiv</w:t>
                  </w:r>
                  <w:r w:rsidRPr="00F26DE0">
                    <w:rPr>
                      <w:rFonts w:asciiTheme="minorHAnsi" w:hAnsiTheme="minorHAnsi" w:cs="Lucida Sans Unicode"/>
                      <w:sz w:val="24"/>
                      <w:szCs w:val="24"/>
                    </w:rPr>
                    <w:t>i</w:t>
                  </w:r>
                  <w:r w:rsidRPr="00F26DE0">
                    <w:rPr>
                      <w:rFonts w:asciiTheme="minorHAnsi" w:hAnsiTheme="minorHAnsi" w:cs="Lucida Sans Unicode"/>
                      <w:sz w:val="24"/>
                      <w:szCs w:val="24"/>
                    </w:rPr>
                    <w:t>täten und Maßnahmen kö</w:t>
                  </w:r>
                  <w:r w:rsidRPr="00F26DE0">
                    <w:rPr>
                      <w:rFonts w:asciiTheme="minorHAnsi" w:hAnsiTheme="minorHAnsi" w:cs="Lucida Sans Unicode"/>
                      <w:sz w:val="24"/>
                      <w:szCs w:val="24"/>
                    </w:rPr>
                    <w:t>n</w:t>
                  </w:r>
                  <w:r w:rsidRPr="00F26DE0">
                    <w:rPr>
                      <w:rFonts w:asciiTheme="minorHAnsi" w:hAnsiTheme="minorHAnsi" w:cs="Lucida Sans Unicode"/>
                      <w:sz w:val="24"/>
                      <w:szCs w:val="24"/>
                    </w:rPr>
                    <w:t>nen laufend angepasst we</w:t>
                  </w:r>
                  <w:r w:rsidRPr="00F26DE0">
                    <w:rPr>
                      <w:rFonts w:asciiTheme="minorHAnsi" w:hAnsiTheme="minorHAnsi" w:cs="Lucida Sans Unicode"/>
                      <w:sz w:val="24"/>
                      <w:szCs w:val="24"/>
                    </w:rPr>
                    <w:t>r</w:t>
                  </w:r>
                  <w:r w:rsidRPr="00F26DE0">
                    <w:rPr>
                      <w:rFonts w:asciiTheme="minorHAnsi" w:hAnsiTheme="minorHAnsi" w:cs="Lucida Sans Unicode"/>
                      <w:sz w:val="24"/>
                      <w:szCs w:val="24"/>
                    </w:rPr>
                    <w:t>den;</w:t>
                  </w:r>
                </w:p>
              </w:tc>
            </w:tr>
            <w:tr w:rsidR="00763A6E" w:rsidRPr="00F26DE0" w:rsidTr="008D3384">
              <w:tc>
                <w:tcPr>
                  <w:tcW w:w="2967" w:type="dxa"/>
                </w:tcPr>
                <w:p w:rsidR="00763A6E" w:rsidRPr="00F26DE0" w:rsidRDefault="00763A6E" w:rsidP="008D3384">
                  <w:pPr>
                    <w:spacing w:before="60" w:after="60"/>
                    <w:rPr>
                      <w:rFonts w:asciiTheme="minorHAnsi" w:hAnsiTheme="minorHAnsi" w:cs="Lucida Sans Unicode"/>
                      <w:sz w:val="24"/>
                      <w:szCs w:val="24"/>
                    </w:rPr>
                  </w:pPr>
                  <w:r w:rsidRPr="00F26DE0">
                    <w:rPr>
                      <w:rFonts w:asciiTheme="minorHAnsi" w:hAnsiTheme="minorHAnsi" w:cs="Lucida Sans Unicode"/>
                      <w:sz w:val="24"/>
                      <w:szCs w:val="24"/>
                    </w:rPr>
                    <w:t>Kantine „neu“</w:t>
                  </w:r>
                </w:p>
              </w:tc>
              <w:tc>
                <w:tcPr>
                  <w:tcW w:w="2917" w:type="dxa"/>
                </w:tcPr>
                <w:p w:rsidR="00763A6E" w:rsidRPr="00F26DE0" w:rsidRDefault="00763A6E" w:rsidP="008D3384">
                  <w:pPr>
                    <w:spacing w:before="60" w:after="60"/>
                    <w:rPr>
                      <w:rFonts w:asciiTheme="minorHAnsi" w:hAnsiTheme="minorHAnsi" w:cs="Lucida Sans Unicode"/>
                      <w:sz w:val="24"/>
                      <w:szCs w:val="24"/>
                    </w:rPr>
                  </w:pPr>
                  <w:r w:rsidRPr="00F26DE0">
                    <w:rPr>
                      <w:rFonts w:asciiTheme="minorHAnsi" w:hAnsiTheme="minorHAnsi" w:cs="Lucida Sans Unicode"/>
                      <w:sz w:val="24"/>
                      <w:szCs w:val="24"/>
                    </w:rPr>
                    <w:t>Mitarbeiterbefragung inkl. Auswertung der Frageb</w:t>
                  </w:r>
                  <w:r w:rsidRPr="00F26DE0">
                    <w:rPr>
                      <w:rFonts w:asciiTheme="minorHAnsi" w:hAnsiTheme="minorHAnsi" w:cs="Lucida Sans Unicode"/>
                      <w:sz w:val="24"/>
                      <w:szCs w:val="24"/>
                    </w:rPr>
                    <w:t>ö</w:t>
                  </w:r>
                  <w:r w:rsidRPr="00F26DE0">
                    <w:rPr>
                      <w:rFonts w:asciiTheme="minorHAnsi" w:hAnsiTheme="minorHAnsi" w:cs="Lucida Sans Unicode"/>
                      <w:sz w:val="24"/>
                      <w:szCs w:val="24"/>
                    </w:rPr>
                    <w:t>gen, Anpassung des Kant</w:t>
                  </w:r>
                  <w:r w:rsidRPr="00F26DE0">
                    <w:rPr>
                      <w:rFonts w:asciiTheme="minorHAnsi" w:hAnsiTheme="minorHAnsi" w:cs="Lucida Sans Unicode"/>
                      <w:sz w:val="24"/>
                      <w:szCs w:val="24"/>
                    </w:rPr>
                    <w:t>i</w:t>
                  </w:r>
                  <w:r w:rsidRPr="00F26DE0">
                    <w:rPr>
                      <w:rFonts w:asciiTheme="minorHAnsi" w:hAnsiTheme="minorHAnsi" w:cs="Lucida Sans Unicode"/>
                      <w:sz w:val="24"/>
                      <w:szCs w:val="24"/>
                    </w:rPr>
                    <w:t>nenangebotes und dessen Kommunikation</w:t>
                  </w:r>
                </w:p>
              </w:tc>
              <w:tc>
                <w:tcPr>
                  <w:tcW w:w="3100" w:type="dxa"/>
                </w:tcPr>
                <w:p w:rsidR="00763A6E" w:rsidRPr="00F26DE0" w:rsidRDefault="00763A6E" w:rsidP="008D3384">
                  <w:pPr>
                    <w:spacing w:before="60" w:after="60"/>
                    <w:rPr>
                      <w:rFonts w:asciiTheme="minorHAnsi" w:hAnsiTheme="minorHAnsi" w:cs="Lucida Sans Unicode"/>
                      <w:sz w:val="24"/>
                      <w:szCs w:val="24"/>
                    </w:rPr>
                  </w:pPr>
                  <w:r w:rsidRPr="00F26DE0">
                    <w:rPr>
                      <w:rFonts w:asciiTheme="minorHAnsi" w:hAnsiTheme="minorHAnsi" w:cs="Lucida Sans Unicode"/>
                      <w:sz w:val="24"/>
                      <w:szCs w:val="24"/>
                    </w:rPr>
                    <w:t>Das Kantinenangebot wurde verbessert und an die B</w:t>
                  </w:r>
                  <w:r w:rsidRPr="00F26DE0">
                    <w:rPr>
                      <w:rFonts w:asciiTheme="minorHAnsi" w:hAnsiTheme="minorHAnsi" w:cs="Lucida Sans Unicode"/>
                      <w:sz w:val="24"/>
                      <w:szCs w:val="24"/>
                    </w:rPr>
                    <w:t>e</w:t>
                  </w:r>
                  <w:r w:rsidRPr="00F26DE0">
                    <w:rPr>
                      <w:rFonts w:asciiTheme="minorHAnsi" w:hAnsiTheme="minorHAnsi" w:cs="Lucida Sans Unicode"/>
                      <w:sz w:val="24"/>
                      <w:szCs w:val="24"/>
                    </w:rPr>
                    <w:t>dürfnisse der Mitarbeiter angepasst; Zuzahlung zum gesunden Menü wird zah</w:t>
                  </w:r>
                  <w:r w:rsidRPr="00F26DE0">
                    <w:rPr>
                      <w:rFonts w:asciiTheme="minorHAnsi" w:hAnsiTheme="minorHAnsi" w:cs="Lucida Sans Unicode"/>
                      <w:sz w:val="24"/>
                      <w:szCs w:val="24"/>
                    </w:rPr>
                    <w:t>l</w:t>
                  </w:r>
                  <w:r w:rsidRPr="00F26DE0">
                    <w:rPr>
                      <w:rFonts w:asciiTheme="minorHAnsi" w:hAnsiTheme="minorHAnsi" w:cs="Lucida Sans Unicode"/>
                      <w:sz w:val="24"/>
                      <w:szCs w:val="24"/>
                    </w:rPr>
                    <w:t>reich genützt; Salate wurden eingeführt</w:t>
                  </w:r>
                </w:p>
              </w:tc>
            </w:tr>
            <w:tr w:rsidR="00763A6E" w:rsidRPr="00F26DE0" w:rsidTr="008D3384">
              <w:tc>
                <w:tcPr>
                  <w:tcW w:w="2967" w:type="dxa"/>
                </w:tcPr>
                <w:p w:rsidR="00763A6E" w:rsidRDefault="00763A6E" w:rsidP="008D3384">
                  <w:pPr>
                    <w:spacing w:before="60" w:after="60"/>
                    <w:rPr>
                      <w:rFonts w:asciiTheme="minorHAnsi" w:hAnsiTheme="minorHAnsi" w:cs="Lucida Sans Unicode"/>
                      <w:b/>
                      <w:sz w:val="24"/>
                      <w:szCs w:val="24"/>
                    </w:rPr>
                  </w:pPr>
                </w:p>
                <w:p w:rsidR="00763A6E" w:rsidRDefault="00763A6E" w:rsidP="008D3384">
                  <w:pPr>
                    <w:spacing w:before="60" w:after="60"/>
                    <w:rPr>
                      <w:rFonts w:asciiTheme="minorHAnsi" w:hAnsiTheme="minorHAnsi" w:cs="Lucida Sans Unicode"/>
                      <w:b/>
                      <w:sz w:val="24"/>
                      <w:szCs w:val="24"/>
                    </w:rPr>
                  </w:pPr>
                </w:p>
                <w:p w:rsidR="00763A6E" w:rsidRDefault="00763A6E" w:rsidP="008D3384">
                  <w:pPr>
                    <w:spacing w:before="60" w:after="60"/>
                    <w:rPr>
                      <w:rFonts w:asciiTheme="minorHAnsi" w:hAnsiTheme="minorHAnsi" w:cs="Lucida Sans Unicode"/>
                      <w:b/>
                      <w:sz w:val="24"/>
                      <w:szCs w:val="24"/>
                    </w:rPr>
                  </w:pPr>
                  <w:r w:rsidRPr="00F26DE0">
                    <w:rPr>
                      <w:rFonts w:asciiTheme="minorHAnsi" w:hAnsiTheme="minorHAnsi" w:cs="Lucida Sans Unicode"/>
                      <w:b/>
                      <w:sz w:val="24"/>
                      <w:szCs w:val="24"/>
                    </w:rPr>
                    <w:t>Methode/Aktivität</w:t>
                  </w:r>
                </w:p>
                <w:p w:rsidR="00763A6E" w:rsidRDefault="00763A6E" w:rsidP="008D3384">
                  <w:pPr>
                    <w:spacing w:before="60" w:after="60"/>
                    <w:rPr>
                      <w:rFonts w:asciiTheme="minorHAnsi" w:hAnsiTheme="minorHAnsi" w:cs="Lucida Sans Unicode"/>
                      <w:b/>
                      <w:sz w:val="24"/>
                      <w:szCs w:val="24"/>
                    </w:rPr>
                  </w:pPr>
                </w:p>
                <w:p w:rsidR="00763A6E" w:rsidRPr="00F26DE0" w:rsidRDefault="00763A6E" w:rsidP="008D3384">
                  <w:pPr>
                    <w:spacing w:before="60" w:after="60"/>
                    <w:rPr>
                      <w:rFonts w:asciiTheme="minorHAnsi" w:hAnsiTheme="minorHAnsi" w:cs="Lucida Sans Unicode"/>
                      <w:b/>
                      <w:sz w:val="24"/>
                      <w:szCs w:val="24"/>
                    </w:rPr>
                  </w:pPr>
                </w:p>
              </w:tc>
              <w:tc>
                <w:tcPr>
                  <w:tcW w:w="2917" w:type="dxa"/>
                </w:tcPr>
                <w:p w:rsidR="00763A6E" w:rsidRDefault="00763A6E" w:rsidP="008D3384">
                  <w:pPr>
                    <w:spacing w:before="60" w:after="60"/>
                    <w:rPr>
                      <w:rFonts w:asciiTheme="minorHAnsi" w:hAnsiTheme="minorHAnsi" w:cs="Lucida Sans Unicode"/>
                      <w:b/>
                      <w:sz w:val="24"/>
                      <w:szCs w:val="24"/>
                    </w:rPr>
                  </w:pPr>
                </w:p>
                <w:p w:rsidR="00763A6E" w:rsidRDefault="00763A6E" w:rsidP="008D3384">
                  <w:pPr>
                    <w:spacing w:before="60" w:after="60"/>
                    <w:rPr>
                      <w:rFonts w:asciiTheme="minorHAnsi" w:hAnsiTheme="minorHAnsi" w:cs="Lucida Sans Unicode"/>
                      <w:b/>
                      <w:sz w:val="24"/>
                      <w:szCs w:val="24"/>
                    </w:rPr>
                  </w:pPr>
                </w:p>
                <w:p w:rsidR="00763A6E" w:rsidRPr="00F26DE0" w:rsidRDefault="00763A6E" w:rsidP="008D3384">
                  <w:pPr>
                    <w:spacing w:before="60" w:after="60"/>
                    <w:rPr>
                      <w:rFonts w:asciiTheme="minorHAnsi" w:hAnsiTheme="minorHAnsi" w:cs="Lucida Sans Unicode"/>
                      <w:b/>
                      <w:sz w:val="24"/>
                      <w:szCs w:val="24"/>
                    </w:rPr>
                  </w:pPr>
                  <w:r w:rsidRPr="00F26DE0">
                    <w:rPr>
                      <w:rFonts w:asciiTheme="minorHAnsi" w:hAnsiTheme="minorHAnsi" w:cs="Lucida Sans Unicode"/>
                      <w:b/>
                      <w:sz w:val="24"/>
                      <w:szCs w:val="24"/>
                    </w:rPr>
                    <w:t>Beschreibung</w:t>
                  </w:r>
                </w:p>
              </w:tc>
              <w:tc>
                <w:tcPr>
                  <w:tcW w:w="3100" w:type="dxa"/>
                </w:tcPr>
                <w:p w:rsidR="00763A6E" w:rsidRDefault="00763A6E" w:rsidP="008D3384">
                  <w:pPr>
                    <w:spacing w:before="60" w:after="60"/>
                    <w:rPr>
                      <w:rFonts w:asciiTheme="minorHAnsi" w:hAnsiTheme="minorHAnsi" w:cs="Lucida Sans Unicode"/>
                      <w:b/>
                      <w:sz w:val="24"/>
                      <w:szCs w:val="24"/>
                    </w:rPr>
                  </w:pPr>
                </w:p>
                <w:p w:rsidR="00763A6E" w:rsidRDefault="00763A6E" w:rsidP="008D3384">
                  <w:pPr>
                    <w:spacing w:before="60" w:after="60"/>
                    <w:rPr>
                      <w:rFonts w:asciiTheme="minorHAnsi" w:hAnsiTheme="minorHAnsi" w:cs="Lucida Sans Unicode"/>
                      <w:b/>
                      <w:sz w:val="24"/>
                      <w:szCs w:val="24"/>
                    </w:rPr>
                  </w:pPr>
                </w:p>
                <w:p w:rsidR="00763A6E" w:rsidRPr="00F26DE0" w:rsidRDefault="00763A6E" w:rsidP="008D3384">
                  <w:pPr>
                    <w:spacing w:before="60" w:after="60"/>
                    <w:rPr>
                      <w:rFonts w:asciiTheme="minorHAnsi" w:hAnsiTheme="minorHAnsi" w:cs="Lucida Sans Unicode"/>
                      <w:b/>
                      <w:sz w:val="24"/>
                      <w:szCs w:val="24"/>
                    </w:rPr>
                  </w:pPr>
                  <w:r w:rsidRPr="00F26DE0">
                    <w:rPr>
                      <w:rFonts w:asciiTheme="minorHAnsi" w:hAnsiTheme="minorHAnsi" w:cs="Lucida Sans Unicode"/>
                      <w:b/>
                      <w:sz w:val="24"/>
                      <w:szCs w:val="24"/>
                    </w:rPr>
                    <w:t>Eignung</w:t>
                  </w:r>
                </w:p>
              </w:tc>
            </w:tr>
            <w:tr w:rsidR="00763A6E" w:rsidRPr="00F26DE0" w:rsidTr="008D3384">
              <w:tc>
                <w:tcPr>
                  <w:tcW w:w="2967" w:type="dxa"/>
                </w:tcPr>
                <w:p w:rsidR="00763A6E" w:rsidRPr="00F26DE0" w:rsidRDefault="00763A6E" w:rsidP="008D3384">
                  <w:pPr>
                    <w:spacing w:before="60" w:after="60"/>
                    <w:rPr>
                      <w:rFonts w:asciiTheme="minorHAnsi" w:hAnsiTheme="minorHAnsi" w:cs="Lucida Sans Unicode"/>
                      <w:sz w:val="24"/>
                      <w:szCs w:val="24"/>
                    </w:rPr>
                  </w:pPr>
                  <w:r w:rsidRPr="00F26DE0">
                    <w:rPr>
                      <w:rFonts w:asciiTheme="minorHAnsi" w:hAnsiTheme="minorHAnsi" w:cs="Lucida Sans Unicode"/>
                      <w:sz w:val="24"/>
                      <w:szCs w:val="24"/>
                    </w:rPr>
                    <w:t>Diverse Gesundheitsaktiv</w:t>
                  </w:r>
                  <w:r w:rsidRPr="00F26DE0">
                    <w:rPr>
                      <w:rFonts w:asciiTheme="minorHAnsi" w:hAnsiTheme="minorHAnsi" w:cs="Lucida Sans Unicode"/>
                      <w:sz w:val="24"/>
                      <w:szCs w:val="24"/>
                    </w:rPr>
                    <w:t>i</w:t>
                  </w:r>
                  <w:r w:rsidRPr="00F26DE0">
                    <w:rPr>
                      <w:rFonts w:asciiTheme="minorHAnsi" w:hAnsiTheme="minorHAnsi" w:cs="Lucida Sans Unicode"/>
                      <w:sz w:val="24"/>
                      <w:szCs w:val="24"/>
                    </w:rPr>
                    <w:t>täten und Projekte</w:t>
                  </w:r>
                </w:p>
              </w:tc>
              <w:tc>
                <w:tcPr>
                  <w:tcW w:w="2917" w:type="dxa"/>
                </w:tcPr>
                <w:p w:rsidR="00763A6E" w:rsidRPr="00F26DE0" w:rsidRDefault="00763A6E" w:rsidP="008D3384">
                  <w:pPr>
                    <w:spacing w:before="60" w:after="60"/>
                    <w:rPr>
                      <w:rFonts w:asciiTheme="minorHAnsi" w:hAnsiTheme="minorHAnsi" w:cs="Lucida Sans Unicode"/>
                      <w:sz w:val="24"/>
                      <w:szCs w:val="24"/>
                    </w:rPr>
                  </w:pPr>
                  <w:r w:rsidRPr="00F26DE0">
                    <w:rPr>
                      <w:rFonts w:asciiTheme="minorHAnsi" w:hAnsiTheme="minorHAnsi" w:cs="Lucida Sans Unicode"/>
                      <w:sz w:val="24"/>
                      <w:szCs w:val="24"/>
                    </w:rPr>
                    <w:t>Obsttage, Grillfeier zu 500 Tage Unfallfrei, Gesun</w:t>
                  </w:r>
                  <w:r w:rsidRPr="00F26DE0">
                    <w:rPr>
                      <w:rFonts w:asciiTheme="minorHAnsi" w:hAnsiTheme="minorHAnsi" w:cs="Lucida Sans Unicode"/>
                      <w:sz w:val="24"/>
                      <w:szCs w:val="24"/>
                    </w:rPr>
                    <w:t>d</w:t>
                  </w:r>
                  <w:r w:rsidRPr="00F26DE0">
                    <w:rPr>
                      <w:rFonts w:asciiTheme="minorHAnsi" w:hAnsiTheme="minorHAnsi" w:cs="Lucida Sans Unicode"/>
                      <w:sz w:val="24"/>
                      <w:szCs w:val="24"/>
                    </w:rPr>
                    <w:t xml:space="preserve">heitsbus der AK, </w:t>
                  </w:r>
                  <w:proofErr w:type="spellStart"/>
                  <w:r w:rsidRPr="00F26DE0">
                    <w:rPr>
                      <w:rFonts w:asciiTheme="minorHAnsi" w:hAnsiTheme="minorHAnsi" w:cs="Lucida Sans Unicode"/>
                      <w:sz w:val="24"/>
                      <w:szCs w:val="24"/>
                    </w:rPr>
                    <w:t>Ergon</w:t>
                  </w:r>
                  <w:r w:rsidRPr="00F26DE0">
                    <w:rPr>
                      <w:rFonts w:asciiTheme="minorHAnsi" w:hAnsiTheme="minorHAnsi" w:cs="Lucida Sans Unicode"/>
                      <w:sz w:val="24"/>
                      <w:szCs w:val="24"/>
                    </w:rPr>
                    <w:t>o</w:t>
                  </w:r>
                  <w:r w:rsidRPr="00F26DE0">
                    <w:rPr>
                      <w:rFonts w:asciiTheme="minorHAnsi" w:hAnsiTheme="minorHAnsi" w:cs="Lucida Sans Unicode"/>
                      <w:sz w:val="24"/>
                      <w:szCs w:val="24"/>
                    </w:rPr>
                    <w:t>mieberatung</w:t>
                  </w:r>
                  <w:proofErr w:type="spellEnd"/>
                  <w:r w:rsidRPr="00F26DE0">
                    <w:rPr>
                      <w:rFonts w:asciiTheme="minorHAnsi" w:hAnsiTheme="minorHAnsi" w:cs="Lucida Sans Unicode"/>
                      <w:sz w:val="24"/>
                      <w:szCs w:val="24"/>
                    </w:rPr>
                    <w:t>, Hautschut</w:t>
                  </w:r>
                  <w:r w:rsidRPr="00F26DE0">
                    <w:rPr>
                      <w:rFonts w:asciiTheme="minorHAnsi" w:hAnsiTheme="minorHAnsi" w:cs="Lucida Sans Unicode"/>
                      <w:sz w:val="24"/>
                      <w:szCs w:val="24"/>
                    </w:rPr>
                    <w:t>z</w:t>
                  </w:r>
                  <w:r w:rsidRPr="00F26DE0">
                    <w:rPr>
                      <w:rFonts w:asciiTheme="minorHAnsi" w:hAnsiTheme="minorHAnsi" w:cs="Lucida Sans Unicode"/>
                      <w:sz w:val="24"/>
                      <w:szCs w:val="24"/>
                    </w:rPr>
                    <w:t>tag, diverse Mitarbeiteri</w:t>
                  </w:r>
                  <w:r w:rsidRPr="00F26DE0">
                    <w:rPr>
                      <w:rFonts w:asciiTheme="minorHAnsi" w:hAnsiTheme="minorHAnsi" w:cs="Lucida Sans Unicode"/>
                      <w:sz w:val="24"/>
                      <w:szCs w:val="24"/>
                    </w:rPr>
                    <w:t>n</w:t>
                  </w:r>
                  <w:r w:rsidRPr="00F26DE0">
                    <w:rPr>
                      <w:rFonts w:asciiTheme="minorHAnsi" w:hAnsiTheme="minorHAnsi" w:cs="Lucida Sans Unicode"/>
                      <w:sz w:val="24"/>
                      <w:szCs w:val="24"/>
                    </w:rPr>
                    <w:t>fos zu Gesundheitsthemen (via Infoscreen, Aushang und/oder Email), Bewe</w:t>
                  </w:r>
                  <w:r w:rsidRPr="00F26DE0">
                    <w:rPr>
                      <w:rFonts w:asciiTheme="minorHAnsi" w:hAnsiTheme="minorHAnsi" w:cs="Lucida Sans Unicode"/>
                      <w:sz w:val="24"/>
                      <w:szCs w:val="24"/>
                    </w:rPr>
                    <w:t>r</w:t>
                  </w:r>
                  <w:r w:rsidRPr="00F26DE0">
                    <w:rPr>
                      <w:rFonts w:asciiTheme="minorHAnsi" w:hAnsiTheme="minorHAnsi" w:cs="Lucida Sans Unicode"/>
                      <w:sz w:val="24"/>
                      <w:szCs w:val="24"/>
                    </w:rPr>
                    <w:t>bung BOGU+, gemeinsame Aktivitäten (Punschfahrt, Radausflug,…)</w:t>
                  </w:r>
                </w:p>
              </w:tc>
              <w:tc>
                <w:tcPr>
                  <w:tcW w:w="3100" w:type="dxa"/>
                </w:tcPr>
                <w:p w:rsidR="00763A6E" w:rsidRPr="00F26DE0" w:rsidRDefault="00763A6E" w:rsidP="008D3384">
                  <w:pPr>
                    <w:spacing w:before="60" w:after="60"/>
                    <w:rPr>
                      <w:rFonts w:asciiTheme="minorHAnsi" w:hAnsiTheme="minorHAnsi" w:cs="Lucida Sans Unicode"/>
                      <w:sz w:val="24"/>
                      <w:szCs w:val="24"/>
                    </w:rPr>
                  </w:pPr>
                  <w:r w:rsidRPr="00F26DE0">
                    <w:rPr>
                      <w:rFonts w:asciiTheme="minorHAnsi" w:hAnsiTheme="minorHAnsi" w:cs="Lucida Sans Unicode"/>
                      <w:sz w:val="24"/>
                      <w:szCs w:val="24"/>
                    </w:rPr>
                    <w:t>Dient der Mitarbeitermotiv</w:t>
                  </w:r>
                  <w:r w:rsidRPr="00F26DE0">
                    <w:rPr>
                      <w:rFonts w:asciiTheme="minorHAnsi" w:hAnsiTheme="minorHAnsi" w:cs="Lucida Sans Unicode"/>
                      <w:sz w:val="24"/>
                      <w:szCs w:val="24"/>
                    </w:rPr>
                    <w:t>a</w:t>
                  </w:r>
                  <w:r w:rsidRPr="00F26DE0">
                    <w:rPr>
                      <w:rFonts w:asciiTheme="minorHAnsi" w:hAnsiTheme="minorHAnsi" w:cs="Lucida Sans Unicode"/>
                      <w:sz w:val="24"/>
                      <w:szCs w:val="24"/>
                    </w:rPr>
                    <w:t>tion und stärkt das eigene Gesundheitsbewusstsein; Gemeinschaftsaktivitäten stärken den Zusammenhalt</w:t>
                  </w:r>
                </w:p>
              </w:tc>
            </w:tr>
            <w:tr w:rsidR="00763A6E" w:rsidRPr="00F26DE0" w:rsidTr="008D3384">
              <w:tc>
                <w:tcPr>
                  <w:tcW w:w="2967" w:type="dxa"/>
                </w:tcPr>
                <w:p w:rsidR="00763A6E" w:rsidRPr="00F26DE0" w:rsidRDefault="00763A6E" w:rsidP="008D3384">
                  <w:pPr>
                    <w:spacing w:before="60" w:after="60"/>
                    <w:rPr>
                      <w:rFonts w:asciiTheme="minorHAnsi" w:hAnsiTheme="minorHAnsi" w:cs="Lucida Sans Unicode"/>
                      <w:sz w:val="24"/>
                      <w:szCs w:val="24"/>
                    </w:rPr>
                  </w:pPr>
                  <w:r w:rsidRPr="00F26DE0">
                    <w:rPr>
                      <w:rFonts w:asciiTheme="minorHAnsi" w:hAnsiTheme="minorHAnsi" w:cs="Lucida Sans Unicode"/>
                      <w:sz w:val="24"/>
                      <w:szCs w:val="24"/>
                    </w:rPr>
                    <w:t>Sensibilisierungsworkshop  „gesundes Führen“</w:t>
                  </w:r>
                </w:p>
              </w:tc>
              <w:tc>
                <w:tcPr>
                  <w:tcW w:w="2917" w:type="dxa"/>
                </w:tcPr>
                <w:p w:rsidR="00763A6E" w:rsidRPr="00F26DE0" w:rsidRDefault="00763A6E" w:rsidP="008D3384">
                  <w:pPr>
                    <w:spacing w:before="60" w:after="60"/>
                    <w:rPr>
                      <w:rFonts w:asciiTheme="minorHAnsi" w:hAnsiTheme="minorHAnsi" w:cs="Lucida Sans Unicode"/>
                      <w:sz w:val="24"/>
                      <w:szCs w:val="24"/>
                    </w:rPr>
                  </w:pPr>
                  <w:r w:rsidRPr="00F26DE0">
                    <w:rPr>
                      <w:rFonts w:asciiTheme="minorHAnsi" w:hAnsiTheme="minorHAnsi" w:cs="Lucida Sans Unicode"/>
                      <w:sz w:val="24"/>
                      <w:szCs w:val="24"/>
                    </w:rPr>
                    <w:t>Mehr Wertschätzung und Anerkennung im Betrieb</w:t>
                  </w:r>
                </w:p>
              </w:tc>
              <w:tc>
                <w:tcPr>
                  <w:tcW w:w="3100" w:type="dxa"/>
                </w:tcPr>
                <w:p w:rsidR="00763A6E" w:rsidRPr="00F26DE0" w:rsidRDefault="00763A6E" w:rsidP="008D3384">
                  <w:pPr>
                    <w:spacing w:before="60" w:after="60"/>
                    <w:rPr>
                      <w:rFonts w:asciiTheme="minorHAnsi" w:hAnsiTheme="minorHAnsi" w:cs="Lucida Sans Unicode"/>
                      <w:sz w:val="24"/>
                      <w:szCs w:val="24"/>
                    </w:rPr>
                  </w:pPr>
                  <w:r w:rsidRPr="00F26DE0">
                    <w:rPr>
                      <w:rFonts w:asciiTheme="minorHAnsi" w:hAnsiTheme="minorHAnsi" w:cs="Lucida Sans Unicode"/>
                      <w:sz w:val="24"/>
                      <w:szCs w:val="24"/>
                    </w:rPr>
                    <w:t>Erkennung von Fehlbea</w:t>
                  </w:r>
                  <w:r w:rsidRPr="00F26DE0">
                    <w:rPr>
                      <w:rFonts w:asciiTheme="minorHAnsi" w:hAnsiTheme="minorHAnsi" w:cs="Lucida Sans Unicode"/>
                      <w:sz w:val="24"/>
                      <w:szCs w:val="24"/>
                    </w:rPr>
                    <w:t>n</w:t>
                  </w:r>
                  <w:r w:rsidRPr="00F26DE0">
                    <w:rPr>
                      <w:rFonts w:asciiTheme="minorHAnsi" w:hAnsiTheme="minorHAnsi" w:cs="Lucida Sans Unicode"/>
                      <w:sz w:val="24"/>
                      <w:szCs w:val="24"/>
                    </w:rPr>
                    <w:t>spruchungen der Beschäfti</w:t>
                  </w:r>
                  <w:r w:rsidRPr="00F26DE0">
                    <w:rPr>
                      <w:rFonts w:asciiTheme="minorHAnsi" w:hAnsiTheme="minorHAnsi" w:cs="Lucida Sans Unicode"/>
                      <w:sz w:val="24"/>
                      <w:szCs w:val="24"/>
                    </w:rPr>
                    <w:t>g</w:t>
                  </w:r>
                  <w:r w:rsidRPr="00F26DE0">
                    <w:rPr>
                      <w:rFonts w:asciiTheme="minorHAnsi" w:hAnsiTheme="minorHAnsi" w:cs="Lucida Sans Unicode"/>
                      <w:sz w:val="24"/>
                      <w:szCs w:val="24"/>
                    </w:rPr>
                    <w:t>ten, Erkennen von Warnsi</w:t>
                  </w:r>
                  <w:r w:rsidRPr="00F26DE0">
                    <w:rPr>
                      <w:rFonts w:asciiTheme="minorHAnsi" w:hAnsiTheme="minorHAnsi" w:cs="Lucida Sans Unicode"/>
                      <w:sz w:val="24"/>
                      <w:szCs w:val="24"/>
                    </w:rPr>
                    <w:t>g</w:t>
                  </w:r>
                  <w:r w:rsidRPr="00F26DE0">
                    <w:rPr>
                      <w:rFonts w:asciiTheme="minorHAnsi" w:hAnsiTheme="minorHAnsi" w:cs="Lucida Sans Unicode"/>
                      <w:sz w:val="24"/>
                      <w:szCs w:val="24"/>
                    </w:rPr>
                    <w:t>nalen, Wertschätzung im Führungsalltag</w:t>
                  </w:r>
                </w:p>
              </w:tc>
            </w:tr>
            <w:tr w:rsidR="00763A6E" w:rsidRPr="00F26DE0" w:rsidTr="008D3384">
              <w:tc>
                <w:tcPr>
                  <w:tcW w:w="2967" w:type="dxa"/>
                </w:tcPr>
                <w:p w:rsidR="00763A6E" w:rsidRPr="00F26DE0" w:rsidRDefault="00763A6E" w:rsidP="008D3384">
                  <w:pPr>
                    <w:spacing w:before="60" w:after="60"/>
                    <w:rPr>
                      <w:rFonts w:asciiTheme="minorHAnsi" w:hAnsiTheme="minorHAnsi" w:cs="Lucida Sans Unicode"/>
                      <w:sz w:val="24"/>
                      <w:szCs w:val="24"/>
                    </w:rPr>
                  </w:pPr>
                  <w:r w:rsidRPr="00F26DE0">
                    <w:rPr>
                      <w:rFonts w:asciiTheme="minorHAnsi" w:hAnsiTheme="minorHAnsi" w:cs="Lucida Sans Unicode"/>
                      <w:sz w:val="24"/>
                      <w:szCs w:val="24"/>
                    </w:rPr>
                    <w:t>2. Analysieren der Ist-Situation (inkl. der Verä</w:t>
                  </w:r>
                  <w:r w:rsidRPr="00F26DE0">
                    <w:rPr>
                      <w:rFonts w:asciiTheme="minorHAnsi" w:hAnsiTheme="minorHAnsi" w:cs="Lucida Sans Unicode"/>
                      <w:sz w:val="24"/>
                      <w:szCs w:val="24"/>
                    </w:rPr>
                    <w:t>n</w:t>
                  </w:r>
                  <w:r w:rsidRPr="00F26DE0">
                    <w:rPr>
                      <w:rFonts w:asciiTheme="minorHAnsi" w:hAnsiTheme="minorHAnsi" w:cs="Lucida Sans Unicode"/>
                      <w:sz w:val="24"/>
                      <w:szCs w:val="24"/>
                    </w:rPr>
                    <w:t>derungen)</w:t>
                  </w:r>
                </w:p>
              </w:tc>
              <w:tc>
                <w:tcPr>
                  <w:tcW w:w="2917" w:type="dxa"/>
                </w:tcPr>
                <w:p w:rsidR="00763A6E" w:rsidRPr="00F26DE0" w:rsidRDefault="00763A6E" w:rsidP="008D3384">
                  <w:pPr>
                    <w:spacing w:before="60" w:after="60"/>
                    <w:rPr>
                      <w:rFonts w:asciiTheme="minorHAnsi" w:hAnsiTheme="minorHAnsi" w:cs="Lucida Sans Unicode"/>
                      <w:sz w:val="24"/>
                      <w:szCs w:val="24"/>
                    </w:rPr>
                  </w:pPr>
                  <w:r w:rsidRPr="00F26DE0">
                    <w:rPr>
                      <w:rFonts w:asciiTheme="minorHAnsi" w:hAnsiTheme="minorHAnsi" w:cs="Lucida Sans Unicode"/>
                      <w:sz w:val="24"/>
                      <w:szCs w:val="24"/>
                    </w:rPr>
                    <w:t>2. Mitarbeiterbefragung: die erhobenen Grunddaten können zur weiteren Pro</w:t>
                  </w:r>
                  <w:r w:rsidRPr="00F26DE0">
                    <w:rPr>
                      <w:rFonts w:asciiTheme="minorHAnsi" w:hAnsiTheme="minorHAnsi" w:cs="Lucida Sans Unicode"/>
                      <w:sz w:val="24"/>
                      <w:szCs w:val="24"/>
                    </w:rPr>
                    <w:t>b</w:t>
                  </w:r>
                  <w:r w:rsidRPr="00F26DE0">
                    <w:rPr>
                      <w:rFonts w:asciiTheme="minorHAnsi" w:hAnsiTheme="minorHAnsi" w:cs="Lucida Sans Unicode"/>
                      <w:sz w:val="24"/>
                      <w:szCs w:val="24"/>
                    </w:rPr>
                    <w:t>lemanalyse und Entwic</w:t>
                  </w:r>
                  <w:r w:rsidRPr="00F26DE0">
                    <w:rPr>
                      <w:rFonts w:asciiTheme="minorHAnsi" w:hAnsiTheme="minorHAnsi" w:cs="Lucida Sans Unicode"/>
                      <w:sz w:val="24"/>
                      <w:szCs w:val="24"/>
                    </w:rPr>
                    <w:t>k</w:t>
                  </w:r>
                  <w:r w:rsidRPr="00F26DE0">
                    <w:rPr>
                      <w:rFonts w:asciiTheme="minorHAnsi" w:hAnsiTheme="minorHAnsi" w:cs="Lucida Sans Unicode"/>
                      <w:sz w:val="24"/>
                      <w:szCs w:val="24"/>
                    </w:rPr>
                    <w:t>lung von Lösungsvorschl</w:t>
                  </w:r>
                  <w:r w:rsidRPr="00F26DE0">
                    <w:rPr>
                      <w:rFonts w:asciiTheme="minorHAnsi" w:hAnsiTheme="minorHAnsi" w:cs="Lucida Sans Unicode"/>
                      <w:sz w:val="24"/>
                      <w:szCs w:val="24"/>
                    </w:rPr>
                    <w:t>ä</w:t>
                  </w:r>
                  <w:r w:rsidRPr="00F26DE0">
                    <w:rPr>
                      <w:rFonts w:asciiTheme="minorHAnsi" w:hAnsiTheme="minorHAnsi" w:cs="Lucida Sans Unicode"/>
                      <w:sz w:val="24"/>
                      <w:szCs w:val="24"/>
                    </w:rPr>
                    <w:t>gen herangezogen werden</w:t>
                  </w:r>
                </w:p>
              </w:tc>
              <w:tc>
                <w:tcPr>
                  <w:tcW w:w="3100" w:type="dxa"/>
                </w:tcPr>
                <w:p w:rsidR="00763A6E" w:rsidRPr="00F26DE0" w:rsidRDefault="00763A6E" w:rsidP="008D3384">
                  <w:pPr>
                    <w:spacing w:before="60" w:after="60"/>
                    <w:rPr>
                      <w:rFonts w:asciiTheme="minorHAnsi" w:hAnsiTheme="minorHAnsi" w:cs="Lucida Sans Unicode"/>
                      <w:sz w:val="24"/>
                      <w:szCs w:val="24"/>
                    </w:rPr>
                  </w:pPr>
                  <w:r w:rsidRPr="00F26DE0">
                    <w:rPr>
                      <w:rFonts w:asciiTheme="minorHAnsi" w:hAnsiTheme="minorHAnsi" w:cs="Lucida Sans Unicode"/>
                      <w:sz w:val="24"/>
                      <w:szCs w:val="24"/>
                    </w:rPr>
                    <w:t>Veränderungen durch das Projekt können belegt we</w:t>
                  </w:r>
                  <w:r w:rsidRPr="00F26DE0">
                    <w:rPr>
                      <w:rFonts w:asciiTheme="minorHAnsi" w:hAnsiTheme="minorHAnsi" w:cs="Lucida Sans Unicode"/>
                      <w:sz w:val="24"/>
                      <w:szCs w:val="24"/>
                    </w:rPr>
                    <w:t>r</w:t>
                  </w:r>
                  <w:r w:rsidRPr="00F26DE0">
                    <w:rPr>
                      <w:rFonts w:asciiTheme="minorHAnsi" w:hAnsiTheme="minorHAnsi" w:cs="Lucida Sans Unicode"/>
                      <w:sz w:val="24"/>
                      <w:szCs w:val="24"/>
                    </w:rPr>
                    <w:t>den, Weitere Verbesseru</w:t>
                  </w:r>
                  <w:r w:rsidRPr="00F26DE0">
                    <w:rPr>
                      <w:rFonts w:asciiTheme="minorHAnsi" w:hAnsiTheme="minorHAnsi" w:cs="Lucida Sans Unicode"/>
                      <w:sz w:val="24"/>
                      <w:szCs w:val="24"/>
                    </w:rPr>
                    <w:t>n</w:t>
                  </w:r>
                  <w:r w:rsidRPr="00F26DE0">
                    <w:rPr>
                      <w:rFonts w:asciiTheme="minorHAnsi" w:hAnsiTheme="minorHAnsi" w:cs="Lucida Sans Unicode"/>
                      <w:sz w:val="24"/>
                      <w:szCs w:val="24"/>
                    </w:rPr>
                    <w:t>gen/Änderungen können durch den neuen IST-Status in Angriff genommen we</w:t>
                  </w:r>
                  <w:r w:rsidRPr="00F26DE0">
                    <w:rPr>
                      <w:rFonts w:asciiTheme="minorHAnsi" w:hAnsiTheme="minorHAnsi" w:cs="Lucida Sans Unicode"/>
                      <w:sz w:val="24"/>
                      <w:szCs w:val="24"/>
                    </w:rPr>
                    <w:t>r</w:t>
                  </w:r>
                  <w:r w:rsidRPr="00F26DE0">
                    <w:rPr>
                      <w:rFonts w:asciiTheme="minorHAnsi" w:hAnsiTheme="minorHAnsi" w:cs="Lucida Sans Unicode"/>
                      <w:sz w:val="24"/>
                      <w:szCs w:val="24"/>
                    </w:rPr>
                    <w:t>den.</w:t>
                  </w:r>
                </w:p>
              </w:tc>
            </w:tr>
          </w:tbl>
          <w:p w:rsidR="00763A6E" w:rsidRPr="00F26DE0" w:rsidRDefault="00763A6E" w:rsidP="008D3384">
            <w:pPr>
              <w:spacing w:before="60" w:after="60"/>
              <w:rPr>
                <w:rFonts w:asciiTheme="minorHAnsi" w:hAnsiTheme="minorHAnsi" w:cs="Lucida Sans Unicode"/>
                <w:sz w:val="24"/>
                <w:szCs w:val="24"/>
              </w:rPr>
            </w:pPr>
          </w:p>
        </w:tc>
      </w:tr>
    </w:tbl>
    <w:p w:rsidR="00763A6E" w:rsidRPr="00763A6E" w:rsidRDefault="00763A6E" w:rsidP="00763A6E">
      <w:pPr>
        <w:jc w:val="both"/>
        <w:rPr>
          <w:sz w:val="24"/>
          <w:szCs w:val="24"/>
        </w:rPr>
      </w:pPr>
    </w:p>
    <w:p w:rsidR="00763A6E" w:rsidRPr="00763A6E" w:rsidRDefault="00763A6E" w:rsidP="00763A6E">
      <w:pPr>
        <w:jc w:val="both"/>
        <w:rPr>
          <w:b/>
          <w:sz w:val="24"/>
          <w:szCs w:val="24"/>
        </w:rPr>
      </w:pPr>
      <w:r w:rsidRPr="00763A6E">
        <w:rPr>
          <w:b/>
          <w:sz w:val="24"/>
          <w:szCs w:val="24"/>
        </w:rPr>
        <w:t>Projektteam und Rollenverteilung</w:t>
      </w:r>
    </w:p>
    <w:p w:rsidR="00763A6E" w:rsidRPr="00763A6E" w:rsidRDefault="00763A6E" w:rsidP="00763A6E">
      <w:pPr>
        <w:pStyle w:val="Listenabsatz"/>
        <w:jc w:val="both"/>
        <w:rPr>
          <w:b/>
          <w:sz w:val="24"/>
          <w:szCs w:val="24"/>
        </w:rPr>
      </w:pPr>
    </w:p>
    <w:tbl>
      <w:tblPr>
        <w:tblStyle w:val="Tabellengitternetz"/>
        <w:tblW w:w="0" w:type="auto"/>
        <w:tblLook w:val="04A0"/>
      </w:tblPr>
      <w:tblGrid>
        <w:gridCol w:w="3545"/>
      </w:tblGrid>
      <w:tr w:rsidR="00763A6E" w:rsidRPr="00F26DE0" w:rsidTr="008D3384">
        <w:trPr>
          <w:trHeight w:val="3402"/>
        </w:trPr>
        <w:tc>
          <w:tcPr>
            <w:tcW w:w="3227" w:type="dxa"/>
          </w:tcPr>
          <w:tbl>
            <w:tblPr>
              <w:tblStyle w:val="Tabellengitternetz"/>
              <w:tblW w:w="0" w:type="auto"/>
              <w:tblLook w:val="04A0"/>
            </w:tblPr>
            <w:tblGrid>
              <w:gridCol w:w="3319"/>
            </w:tblGrid>
            <w:tr w:rsidR="00763A6E" w:rsidRPr="00F26DE0" w:rsidTr="008D3384">
              <w:tc>
                <w:tcPr>
                  <w:tcW w:w="2993" w:type="dxa"/>
                </w:tcPr>
                <w:p w:rsidR="00763A6E" w:rsidRPr="00F26DE0" w:rsidRDefault="00763A6E" w:rsidP="008D3384">
                  <w:pPr>
                    <w:tabs>
                      <w:tab w:val="left" w:pos="2055"/>
                    </w:tabs>
                    <w:rPr>
                      <w:rFonts w:asciiTheme="minorHAnsi" w:hAnsiTheme="minorHAnsi" w:cs="Lucida Sans Unicode"/>
                      <w:b/>
                      <w:sz w:val="24"/>
                      <w:szCs w:val="24"/>
                    </w:rPr>
                  </w:pPr>
                  <w:r w:rsidRPr="00F26DE0">
                    <w:rPr>
                      <w:rFonts w:asciiTheme="minorHAnsi" w:hAnsiTheme="minorHAnsi" w:cs="Lucida Sans Unicode"/>
                      <w:b/>
                      <w:sz w:val="24"/>
                      <w:szCs w:val="24"/>
                    </w:rPr>
                    <w:t>Projektteam</w:t>
                  </w:r>
                </w:p>
              </w:tc>
            </w:tr>
            <w:tr w:rsidR="00763A6E" w:rsidRPr="00F26DE0" w:rsidTr="008D3384">
              <w:tc>
                <w:tcPr>
                  <w:tcW w:w="2993" w:type="dxa"/>
                </w:tcPr>
                <w:p w:rsidR="00763A6E" w:rsidRPr="00F26DE0" w:rsidRDefault="00763A6E" w:rsidP="008D3384">
                  <w:pPr>
                    <w:tabs>
                      <w:tab w:val="left" w:pos="2055"/>
                    </w:tabs>
                    <w:rPr>
                      <w:rFonts w:asciiTheme="minorHAnsi" w:hAnsiTheme="minorHAnsi" w:cs="Lucida Sans Unicode"/>
                      <w:sz w:val="24"/>
                      <w:szCs w:val="24"/>
                    </w:rPr>
                  </w:pPr>
                  <w:r w:rsidRPr="00F26DE0">
                    <w:rPr>
                      <w:rFonts w:asciiTheme="minorHAnsi" w:hAnsiTheme="minorHAnsi" w:cs="Lucida Sans Unicode"/>
                      <w:sz w:val="24"/>
                      <w:szCs w:val="24"/>
                    </w:rPr>
                    <w:t>Werksleiter</w:t>
                  </w:r>
                </w:p>
              </w:tc>
            </w:tr>
            <w:tr w:rsidR="00763A6E" w:rsidRPr="00F26DE0" w:rsidTr="008D3384">
              <w:tc>
                <w:tcPr>
                  <w:tcW w:w="2993" w:type="dxa"/>
                </w:tcPr>
                <w:p w:rsidR="00763A6E" w:rsidRPr="00F26DE0" w:rsidRDefault="00763A6E" w:rsidP="008D3384">
                  <w:pPr>
                    <w:tabs>
                      <w:tab w:val="left" w:pos="2055"/>
                    </w:tabs>
                    <w:rPr>
                      <w:rFonts w:asciiTheme="minorHAnsi" w:hAnsiTheme="minorHAnsi" w:cs="Lucida Sans Unicode"/>
                      <w:sz w:val="24"/>
                      <w:szCs w:val="24"/>
                    </w:rPr>
                  </w:pPr>
                  <w:r w:rsidRPr="00F26DE0">
                    <w:rPr>
                      <w:rFonts w:asciiTheme="minorHAnsi" w:hAnsiTheme="minorHAnsi" w:cs="Lucida Sans Unicode"/>
                      <w:sz w:val="24"/>
                      <w:szCs w:val="24"/>
                    </w:rPr>
                    <w:t>Arbeiterbetriebsrat</w:t>
                  </w:r>
                </w:p>
              </w:tc>
            </w:tr>
            <w:tr w:rsidR="00763A6E" w:rsidRPr="00F26DE0" w:rsidTr="008D3384">
              <w:tc>
                <w:tcPr>
                  <w:tcW w:w="2993" w:type="dxa"/>
                </w:tcPr>
                <w:p w:rsidR="00763A6E" w:rsidRPr="00F26DE0" w:rsidRDefault="00763A6E" w:rsidP="008D3384">
                  <w:pPr>
                    <w:tabs>
                      <w:tab w:val="left" w:pos="2055"/>
                    </w:tabs>
                    <w:rPr>
                      <w:rFonts w:asciiTheme="minorHAnsi" w:hAnsiTheme="minorHAnsi" w:cs="Lucida Sans Unicode"/>
                      <w:sz w:val="24"/>
                      <w:szCs w:val="24"/>
                    </w:rPr>
                  </w:pPr>
                  <w:r w:rsidRPr="00F26DE0">
                    <w:rPr>
                      <w:rFonts w:asciiTheme="minorHAnsi" w:hAnsiTheme="minorHAnsi" w:cs="Lucida Sans Unicode"/>
                      <w:sz w:val="24"/>
                      <w:szCs w:val="24"/>
                    </w:rPr>
                    <w:t>Angestelltenbetriebsrat</w:t>
                  </w:r>
                </w:p>
              </w:tc>
            </w:tr>
            <w:tr w:rsidR="00763A6E" w:rsidRPr="00F26DE0" w:rsidTr="008D3384">
              <w:tc>
                <w:tcPr>
                  <w:tcW w:w="2993" w:type="dxa"/>
                </w:tcPr>
                <w:p w:rsidR="00763A6E" w:rsidRPr="00F26DE0" w:rsidRDefault="00763A6E" w:rsidP="008D3384">
                  <w:pPr>
                    <w:tabs>
                      <w:tab w:val="left" w:pos="2055"/>
                    </w:tabs>
                    <w:rPr>
                      <w:rFonts w:asciiTheme="minorHAnsi" w:hAnsiTheme="minorHAnsi" w:cs="Lucida Sans Unicode"/>
                      <w:sz w:val="24"/>
                      <w:szCs w:val="24"/>
                    </w:rPr>
                  </w:pPr>
                  <w:r w:rsidRPr="00F26DE0">
                    <w:rPr>
                      <w:rFonts w:asciiTheme="minorHAnsi" w:hAnsiTheme="minorHAnsi" w:cs="Lucida Sans Unicode"/>
                      <w:sz w:val="24"/>
                      <w:szCs w:val="24"/>
                    </w:rPr>
                    <w:t>Abteilungsleiter</w:t>
                  </w:r>
                </w:p>
              </w:tc>
            </w:tr>
            <w:tr w:rsidR="00763A6E" w:rsidRPr="00F26DE0" w:rsidTr="008D3384">
              <w:tc>
                <w:tcPr>
                  <w:tcW w:w="2993" w:type="dxa"/>
                </w:tcPr>
                <w:p w:rsidR="00763A6E" w:rsidRPr="00F26DE0" w:rsidRDefault="00763A6E" w:rsidP="008D3384">
                  <w:pPr>
                    <w:tabs>
                      <w:tab w:val="left" w:pos="2055"/>
                    </w:tabs>
                    <w:rPr>
                      <w:rFonts w:asciiTheme="minorHAnsi" w:hAnsiTheme="minorHAnsi" w:cs="Lucida Sans Unicode"/>
                      <w:b/>
                      <w:sz w:val="24"/>
                      <w:szCs w:val="24"/>
                    </w:rPr>
                  </w:pPr>
                  <w:r w:rsidRPr="00F26DE0">
                    <w:rPr>
                      <w:rFonts w:asciiTheme="minorHAnsi" w:hAnsiTheme="minorHAnsi" w:cs="Lucida Sans Unicode"/>
                      <w:b/>
                      <w:sz w:val="24"/>
                      <w:szCs w:val="24"/>
                    </w:rPr>
                    <w:t>Kooperationspartner</w:t>
                  </w:r>
                </w:p>
              </w:tc>
            </w:tr>
            <w:tr w:rsidR="00763A6E" w:rsidRPr="00F26DE0" w:rsidTr="008D3384">
              <w:tc>
                <w:tcPr>
                  <w:tcW w:w="2993" w:type="dxa"/>
                </w:tcPr>
                <w:p w:rsidR="00763A6E" w:rsidRPr="00F26DE0" w:rsidRDefault="00763A6E" w:rsidP="008D3384">
                  <w:pPr>
                    <w:tabs>
                      <w:tab w:val="left" w:pos="2055"/>
                    </w:tabs>
                    <w:rPr>
                      <w:rFonts w:asciiTheme="minorHAnsi" w:hAnsiTheme="minorHAnsi" w:cs="Lucida Sans Unicode"/>
                      <w:sz w:val="24"/>
                      <w:szCs w:val="24"/>
                    </w:rPr>
                  </w:pPr>
                  <w:r w:rsidRPr="00F26DE0">
                    <w:rPr>
                      <w:rFonts w:asciiTheme="minorHAnsi" w:hAnsiTheme="minorHAnsi" w:cs="Lucida Sans Unicode"/>
                      <w:sz w:val="24"/>
                      <w:szCs w:val="24"/>
                    </w:rPr>
                    <w:t>PR-Abteilung</w:t>
                  </w:r>
                </w:p>
              </w:tc>
            </w:tr>
            <w:tr w:rsidR="00763A6E" w:rsidRPr="00F26DE0" w:rsidTr="008D3384">
              <w:tc>
                <w:tcPr>
                  <w:tcW w:w="2993" w:type="dxa"/>
                </w:tcPr>
                <w:p w:rsidR="00763A6E" w:rsidRPr="00F26DE0" w:rsidRDefault="00763A6E" w:rsidP="008D3384">
                  <w:pPr>
                    <w:tabs>
                      <w:tab w:val="left" w:pos="2055"/>
                    </w:tabs>
                    <w:rPr>
                      <w:rFonts w:asciiTheme="minorHAnsi" w:hAnsiTheme="minorHAnsi" w:cs="Lucida Sans Unicode"/>
                      <w:sz w:val="24"/>
                      <w:szCs w:val="24"/>
                    </w:rPr>
                  </w:pPr>
                  <w:r w:rsidRPr="00F26DE0">
                    <w:rPr>
                      <w:rFonts w:asciiTheme="minorHAnsi" w:hAnsiTheme="minorHAnsi" w:cs="Lucida Sans Unicode"/>
                      <w:sz w:val="24"/>
                      <w:szCs w:val="24"/>
                    </w:rPr>
                    <w:t>Arbeitsmedizinerin</w:t>
                  </w:r>
                </w:p>
              </w:tc>
            </w:tr>
            <w:tr w:rsidR="00763A6E" w:rsidRPr="00F26DE0" w:rsidTr="008D3384">
              <w:tc>
                <w:tcPr>
                  <w:tcW w:w="2993" w:type="dxa"/>
                </w:tcPr>
                <w:p w:rsidR="00763A6E" w:rsidRPr="00F26DE0" w:rsidRDefault="00763A6E" w:rsidP="008D3384">
                  <w:pPr>
                    <w:tabs>
                      <w:tab w:val="left" w:pos="2055"/>
                    </w:tabs>
                    <w:rPr>
                      <w:rFonts w:asciiTheme="minorHAnsi" w:hAnsiTheme="minorHAnsi" w:cs="Lucida Sans Unicode"/>
                      <w:b/>
                      <w:sz w:val="24"/>
                      <w:szCs w:val="24"/>
                    </w:rPr>
                  </w:pPr>
                  <w:r w:rsidRPr="00F26DE0">
                    <w:rPr>
                      <w:rFonts w:asciiTheme="minorHAnsi" w:hAnsiTheme="minorHAnsi" w:cs="Lucida Sans Unicode"/>
                      <w:b/>
                      <w:sz w:val="24"/>
                      <w:szCs w:val="24"/>
                    </w:rPr>
                    <w:t>Gesundheitszirkelmoderatoren</w:t>
                  </w:r>
                </w:p>
              </w:tc>
            </w:tr>
            <w:tr w:rsidR="00763A6E" w:rsidRPr="00F26DE0" w:rsidTr="008D3384">
              <w:tc>
                <w:tcPr>
                  <w:tcW w:w="2993" w:type="dxa"/>
                </w:tcPr>
                <w:p w:rsidR="00763A6E" w:rsidRPr="00F26DE0" w:rsidRDefault="00763A6E" w:rsidP="008D3384">
                  <w:pPr>
                    <w:tabs>
                      <w:tab w:val="left" w:pos="2055"/>
                    </w:tabs>
                    <w:rPr>
                      <w:rFonts w:asciiTheme="minorHAnsi" w:hAnsiTheme="minorHAnsi" w:cs="Lucida Sans Unicode"/>
                      <w:sz w:val="24"/>
                      <w:szCs w:val="24"/>
                    </w:rPr>
                  </w:pPr>
                  <w:r w:rsidRPr="00F26DE0">
                    <w:rPr>
                      <w:rFonts w:asciiTheme="minorHAnsi" w:hAnsiTheme="minorHAnsi" w:cs="Lucida Sans Unicode"/>
                      <w:sz w:val="24"/>
                      <w:szCs w:val="24"/>
                    </w:rPr>
                    <w:t>6 Gesundheitsmoderatoren</w:t>
                  </w:r>
                </w:p>
              </w:tc>
            </w:tr>
            <w:tr w:rsidR="00763A6E" w:rsidRPr="00F26DE0" w:rsidTr="008D3384">
              <w:tc>
                <w:tcPr>
                  <w:tcW w:w="2993" w:type="dxa"/>
                </w:tcPr>
                <w:p w:rsidR="00763A6E" w:rsidRPr="00F26DE0" w:rsidRDefault="00763A6E" w:rsidP="008D3384">
                  <w:pPr>
                    <w:tabs>
                      <w:tab w:val="left" w:pos="2055"/>
                    </w:tabs>
                    <w:rPr>
                      <w:rFonts w:asciiTheme="minorHAnsi" w:hAnsiTheme="minorHAnsi" w:cs="Lucida Sans Unicode"/>
                      <w:b/>
                      <w:sz w:val="24"/>
                      <w:szCs w:val="24"/>
                    </w:rPr>
                  </w:pPr>
                  <w:r w:rsidRPr="00F26DE0">
                    <w:rPr>
                      <w:rFonts w:asciiTheme="minorHAnsi" w:hAnsiTheme="minorHAnsi" w:cs="Lucida Sans Unicode"/>
                      <w:b/>
                      <w:sz w:val="24"/>
                      <w:szCs w:val="24"/>
                    </w:rPr>
                    <w:t>Projektunterstützung und Ev</w:t>
                  </w:r>
                  <w:r w:rsidRPr="00F26DE0">
                    <w:rPr>
                      <w:rFonts w:asciiTheme="minorHAnsi" w:hAnsiTheme="minorHAnsi" w:cs="Lucida Sans Unicode"/>
                      <w:b/>
                      <w:sz w:val="24"/>
                      <w:szCs w:val="24"/>
                    </w:rPr>
                    <w:t>a</w:t>
                  </w:r>
                  <w:r w:rsidRPr="00F26DE0">
                    <w:rPr>
                      <w:rFonts w:asciiTheme="minorHAnsi" w:hAnsiTheme="minorHAnsi" w:cs="Lucida Sans Unicode"/>
                      <w:b/>
                      <w:sz w:val="24"/>
                      <w:szCs w:val="24"/>
                    </w:rPr>
                    <w:t>luierung extern</w:t>
                  </w:r>
                </w:p>
              </w:tc>
            </w:tr>
            <w:tr w:rsidR="00763A6E" w:rsidRPr="00F26DE0" w:rsidTr="008D3384">
              <w:tc>
                <w:tcPr>
                  <w:tcW w:w="2993" w:type="dxa"/>
                </w:tcPr>
                <w:p w:rsidR="00763A6E" w:rsidRPr="00F26DE0" w:rsidRDefault="00763A6E" w:rsidP="008D3384">
                  <w:pPr>
                    <w:tabs>
                      <w:tab w:val="left" w:pos="2055"/>
                    </w:tabs>
                    <w:rPr>
                      <w:rFonts w:asciiTheme="minorHAnsi" w:hAnsiTheme="minorHAnsi" w:cs="Lucida Sans Unicode"/>
                      <w:sz w:val="24"/>
                      <w:szCs w:val="24"/>
                    </w:rPr>
                  </w:pPr>
                  <w:r w:rsidRPr="00F26DE0">
                    <w:rPr>
                      <w:rFonts w:asciiTheme="minorHAnsi" w:hAnsiTheme="minorHAnsi" w:cs="Lucida Sans Unicode"/>
                      <w:sz w:val="24"/>
                      <w:szCs w:val="24"/>
                    </w:rPr>
                    <w:t>IFGP-Beraterin</w:t>
                  </w:r>
                </w:p>
              </w:tc>
            </w:tr>
          </w:tbl>
          <w:p w:rsidR="00763A6E" w:rsidRPr="00F26DE0" w:rsidRDefault="00763A6E" w:rsidP="008D3384">
            <w:pPr>
              <w:tabs>
                <w:tab w:val="left" w:pos="2055"/>
              </w:tabs>
              <w:rPr>
                <w:rFonts w:asciiTheme="minorHAnsi" w:hAnsiTheme="minorHAnsi" w:cs="Lucida Sans Unicode"/>
                <w:sz w:val="24"/>
                <w:szCs w:val="24"/>
              </w:rPr>
            </w:pPr>
          </w:p>
        </w:tc>
      </w:tr>
    </w:tbl>
    <w:p w:rsidR="00453187"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Evaluationskonzept</w:t>
      </w:r>
    </w:p>
    <w:p w:rsidR="00E70376" w:rsidRPr="002E1F28" w:rsidRDefault="00E70376" w:rsidP="00E70376">
      <w:pPr>
        <w:rPr>
          <w:rFonts w:eastAsia="Times New Roman" w:cs="Times New Roman"/>
          <w:sz w:val="24"/>
          <w:szCs w:val="24"/>
          <w:lang w:eastAsia="de-AT"/>
        </w:rPr>
      </w:pPr>
      <w:r w:rsidRPr="002E1F28">
        <w:rPr>
          <w:rFonts w:eastAsia="Times New Roman" w:cs="Times New Roman"/>
          <w:b/>
          <w:bCs/>
          <w:sz w:val="24"/>
          <w:szCs w:val="24"/>
          <w:u w:val="single"/>
          <w:lang w:eastAsia="de-AT"/>
        </w:rPr>
        <w:t>Analyse der Ausgangssituation</w:t>
      </w:r>
      <w:r w:rsidRPr="002E1F28">
        <w:rPr>
          <w:rFonts w:eastAsia="Times New Roman" w:cs="Times New Roman"/>
          <w:b/>
          <w:bCs/>
          <w:sz w:val="24"/>
          <w:szCs w:val="24"/>
          <w:u w:val="single"/>
          <w:shd w:val="clear" w:color="auto" w:fill="FFFFFF"/>
          <w:lang w:eastAsia="de-AT"/>
        </w:rPr>
        <w:br/>
      </w:r>
      <w:r w:rsidRPr="002E1F28">
        <w:rPr>
          <w:rFonts w:eastAsia="Times New Roman" w:cs="Times New Roman"/>
          <w:sz w:val="24"/>
          <w:szCs w:val="24"/>
          <w:lang w:eastAsia="de-AT"/>
        </w:rPr>
        <w:br/>
      </w:r>
      <w:r w:rsidRPr="002E1F28">
        <w:rPr>
          <w:rFonts w:eastAsia="Times New Roman" w:cs="Times New Roman"/>
          <w:sz w:val="24"/>
          <w:szCs w:val="24"/>
          <w:shd w:val="clear" w:color="auto" w:fill="FFFFFF"/>
          <w:lang w:eastAsia="de-AT"/>
        </w:rPr>
        <w:t>Mitarbeiterbefragung mittels Fragebogen:</w:t>
      </w:r>
    </w:p>
    <w:p w:rsidR="00E70376" w:rsidRDefault="00E70376" w:rsidP="00E70376">
      <w:pPr>
        <w:numPr>
          <w:ilvl w:val="0"/>
          <w:numId w:val="16"/>
        </w:numPr>
        <w:shd w:val="clear" w:color="auto" w:fill="FFFFFF"/>
        <w:spacing w:before="120" w:after="48" w:line="360" w:lineRule="atLeast"/>
        <w:ind w:left="240"/>
        <w:jc w:val="both"/>
        <w:rPr>
          <w:rFonts w:eastAsia="Times New Roman" w:cs="Times New Roman"/>
          <w:sz w:val="24"/>
          <w:szCs w:val="24"/>
          <w:lang w:eastAsia="de-AT"/>
        </w:rPr>
      </w:pPr>
      <w:r w:rsidRPr="002E1F28">
        <w:rPr>
          <w:rFonts w:eastAsia="Times New Roman" w:cs="Times New Roman"/>
          <w:sz w:val="24"/>
          <w:szCs w:val="24"/>
          <w:lang w:eastAsia="de-AT"/>
        </w:rPr>
        <w:t>Die Mitarbeiterbefragung w</w:t>
      </w:r>
      <w:r>
        <w:rPr>
          <w:rFonts w:eastAsia="Times New Roman" w:cs="Times New Roman"/>
          <w:sz w:val="24"/>
          <w:szCs w:val="24"/>
          <w:lang w:eastAsia="de-AT"/>
        </w:rPr>
        <w:t>urde</w:t>
      </w:r>
      <w:r w:rsidRPr="002E1F28">
        <w:rPr>
          <w:rFonts w:eastAsia="Times New Roman" w:cs="Times New Roman"/>
          <w:sz w:val="24"/>
          <w:szCs w:val="24"/>
          <w:lang w:eastAsia="de-AT"/>
        </w:rPr>
        <w:t xml:space="preserve"> mitt</w:t>
      </w:r>
      <w:r>
        <w:rPr>
          <w:rFonts w:eastAsia="Times New Roman" w:cs="Times New Roman"/>
          <w:sz w:val="24"/>
          <w:szCs w:val="24"/>
          <w:lang w:eastAsia="de-AT"/>
        </w:rPr>
        <w:t>els</w:t>
      </w:r>
      <w:r w:rsidRPr="002E1F28">
        <w:rPr>
          <w:rFonts w:eastAsia="Times New Roman" w:cs="Times New Roman"/>
          <w:sz w:val="24"/>
          <w:szCs w:val="24"/>
          <w:lang w:eastAsia="de-AT"/>
        </w:rPr>
        <w:t xml:space="preserve"> </w:t>
      </w:r>
      <w:proofErr w:type="gramStart"/>
      <w:r w:rsidRPr="002E1F28">
        <w:rPr>
          <w:rFonts w:eastAsia="Times New Roman" w:cs="Times New Roman"/>
          <w:sz w:val="24"/>
          <w:szCs w:val="24"/>
          <w:lang w:eastAsia="de-AT"/>
        </w:rPr>
        <w:t>anonymisierten Fragebogen</w:t>
      </w:r>
      <w:proofErr w:type="gramEnd"/>
      <w:r w:rsidRPr="002E1F28">
        <w:rPr>
          <w:rFonts w:eastAsia="Times New Roman" w:cs="Times New Roman"/>
          <w:sz w:val="24"/>
          <w:szCs w:val="24"/>
          <w:lang w:eastAsia="de-AT"/>
        </w:rPr>
        <w:t xml:space="preserve"> durc</w:t>
      </w:r>
      <w:r w:rsidRPr="002E1F28">
        <w:rPr>
          <w:rFonts w:eastAsia="Times New Roman" w:cs="Times New Roman"/>
          <w:sz w:val="24"/>
          <w:szCs w:val="24"/>
          <w:lang w:eastAsia="de-AT"/>
        </w:rPr>
        <w:t>h</w:t>
      </w:r>
      <w:r w:rsidRPr="002E1F28">
        <w:rPr>
          <w:rFonts w:eastAsia="Times New Roman" w:cs="Times New Roman"/>
          <w:sz w:val="24"/>
          <w:szCs w:val="24"/>
          <w:lang w:eastAsia="de-AT"/>
        </w:rPr>
        <w:t xml:space="preserve">geführt. </w:t>
      </w:r>
      <w:r>
        <w:rPr>
          <w:rFonts w:eastAsia="Times New Roman" w:cs="Times New Roman"/>
          <w:sz w:val="24"/>
          <w:szCs w:val="24"/>
          <w:lang w:eastAsia="de-AT"/>
        </w:rPr>
        <w:t>D</w:t>
      </w:r>
      <w:r w:rsidRPr="002E1F28">
        <w:rPr>
          <w:rFonts w:eastAsia="Times New Roman" w:cs="Times New Roman"/>
          <w:sz w:val="24"/>
          <w:szCs w:val="24"/>
          <w:lang w:eastAsia="de-AT"/>
        </w:rPr>
        <w:t xml:space="preserve">ie Fragen sind sowohl </w:t>
      </w:r>
      <w:proofErr w:type="spellStart"/>
      <w:r w:rsidRPr="002E1F28">
        <w:rPr>
          <w:rFonts w:eastAsia="Times New Roman" w:cs="Times New Roman"/>
          <w:sz w:val="24"/>
          <w:szCs w:val="24"/>
          <w:lang w:eastAsia="de-AT"/>
        </w:rPr>
        <w:t>verhaltens</w:t>
      </w:r>
      <w:proofErr w:type="spellEnd"/>
      <w:r w:rsidRPr="002E1F28">
        <w:rPr>
          <w:rFonts w:eastAsia="Times New Roman" w:cs="Times New Roman"/>
          <w:sz w:val="24"/>
          <w:szCs w:val="24"/>
          <w:lang w:eastAsia="de-AT"/>
        </w:rPr>
        <w:t xml:space="preserve">- als auch verhältnisbezogen und nehmen Bezug auf das soziale und persönliche Empfinden, sowie die gesundheitliche Selbsteinschätzung. Die Auswertung </w:t>
      </w:r>
      <w:r>
        <w:rPr>
          <w:rFonts w:eastAsia="Times New Roman" w:cs="Times New Roman"/>
          <w:sz w:val="24"/>
          <w:szCs w:val="24"/>
          <w:lang w:eastAsia="de-AT"/>
        </w:rPr>
        <w:t>zeigte</w:t>
      </w:r>
      <w:r w:rsidRPr="002E1F28">
        <w:rPr>
          <w:rFonts w:eastAsia="Times New Roman" w:cs="Times New Roman"/>
          <w:sz w:val="24"/>
          <w:szCs w:val="24"/>
          <w:lang w:eastAsia="de-AT"/>
        </w:rPr>
        <w:t xml:space="preserve"> ein Bild über das unterschiedliche Befinden der Altersgruppen, aber auch mögliche U</w:t>
      </w:r>
      <w:r w:rsidRPr="002E1F28">
        <w:rPr>
          <w:rFonts w:eastAsia="Times New Roman" w:cs="Times New Roman"/>
          <w:sz w:val="24"/>
          <w:szCs w:val="24"/>
          <w:lang w:eastAsia="de-AT"/>
        </w:rPr>
        <w:t>n</w:t>
      </w:r>
      <w:r w:rsidRPr="002E1F28">
        <w:rPr>
          <w:rFonts w:eastAsia="Times New Roman" w:cs="Times New Roman"/>
          <w:sz w:val="24"/>
          <w:szCs w:val="24"/>
          <w:lang w:eastAsia="de-AT"/>
        </w:rPr>
        <w:t>terschiede zwischen den verschiedenen Abteilungen und den Berufsgru</w:t>
      </w:r>
      <w:r w:rsidRPr="002E1F28">
        <w:rPr>
          <w:rFonts w:eastAsia="Times New Roman" w:cs="Times New Roman"/>
          <w:sz w:val="24"/>
          <w:szCs w:val="24"/>
          <w:lang w:eastAsia="de-AT"/>
        </w:rPr>
        <w:t>p</w:t>
      </w:r>
      <w:r w:rsidRPr="002E1F28">
        <w:rPr>
          <w:rFonts w:eastAsia="Times New Roman" w:cs="Times New Roman"/>
          <w:sz w:val="24"/>
          <w:szCs w:val="24"/>
          <w:lang w:eastAsia="de-AT"/>
        </w:rPr>
        <w:t xml:space="preserve">pen. Die Ergebnisse </w:t>
      </w:r>
      <w:r>
        <w:rPr>
          <w:rFonts w:eastAsia="Times New Roman" w:cs="Times New Roman"/>
          <w:sz w:val="24"/>
          <w:szCs w:val="24"/>
          <w:lang w:eastAsia="de-AT"/>
        </w:rPr>
        <w:t>wurden</w:t>
      </w:r>
      <w:r w:rsidRPr="002E1F28">
        <w:rPr>
          <w:rFonts w:eastAsia="Times New Roman" w:cs="Times New Roman"/>
          <w:sz w:val="24"/>
          <w:szCs w:val="24"/>
          <w:lang w:eastAsia="de-AT"/>
        </w:rPr>
        <w:t xml:space="preserve"> allen Mitarbeitern durch die Abteilungsleiter präsentiert und </w:t>
      </w:r>
      <w:r>
        <w:rPr>
          <w:rFonts w:eastAsia="Times New Roman" w:cs="Times New Roman"/>
          <w:sz w:val="24"/>
          <w:szCs w:val="24"/>
          <w:lang w:eastAsia="de-AT"/>
        </w:rPr>
        <w:t>stellten</w:t>
      </w:r>
      <w:r w:rsidRPr="002E1F28">
        <w:rPr>
          <w:rFonts w:eastAsia="Times New Roman" w:cs="Times New Roman"/>
          <w:sz w:val="24"/>
          <w:szCs w:val="24"/>
          <w:lang w:eastAsia="de-AT"/>
        </w:rPr>
        <w:t xml:space="preserve"> eine wesentliche Basis für die Arbeit in den G</w:t>
      </w:r>
      <w:r w:rsidRPr="002E1F28">
        <w:rPr>
          <w:rFonts w:eastAsia="Times New Roman" w:cs="Times New Roman"/>
          <w:sz w:val="24"/>
          <w:szCs w:val="24"/>
          <w:lang w:eastAsia="de-AT"/>
        </w:rPr>
        <w:t>e</w:t>
      </w:r>
      <w:r w:rsidRPr="002E1F28">
        <w:rPr>
          <w:rFonts w:eastAsia="Times New Roman" w:cs="Times New Roman"/>
          <w:sz w:val="24"/>
          <w:szCs w:val="24"/>
          <w:lang w:eastAsia="de-AT"/>
        </w:rPr>
        <w:t>sundheitszirkeln dar.</w:t>
      </w:r>
    </w:p>
    <w:p w:rsidR="00E70376" w:rsidRPr="002E1F28" w:rsidRDefault="00E70376" w:rsidP="00E70376">
      <w:pPr>
        <w:shd w:val="clear" w:color="auto" w:fill="FFFFFF"/>
        <w:spacing w:before="120" w:after="48" w:line="360" w:lineRule="atLeast"/>
        <w:ind w:left="240"/>
        <w:rPr>
          <w:rFonts w:eastAsia="Times New Roman" w:cs="Times New Roman"/>
          <w:sz w:val="24"/>
          <w:szCs w:val="24"/>
          <w:lang w:eastAsia="de-AT"/>
        </w:rPr>
      </w:pPr>
    </w:p>
    <w:p w:rsidR="00E70376" w:rsidRPr="002E1F28" w:rsidRDefault="00E70376" w:rsidP="00E70376">
      <w:pPr>
        <w:rPr>
          <w:rFonts w:eastAsia="Times New Roman" w:cs="Times New Roman"/>
          <w:sz w:val="24"/>
          <w:szCs w:val="24"/>
          <w:lang w:eastAsia="de-AT"/>
        </w:rPr>
      </w:pPr>
      <w:proofErr w:type="spellStart"/>
      <w:r w:rsidRPr="002E1F28">
        <w:rPr>
          <w:rFonts w:eastAsia="Times New Roman" w:cs="Times New Roman"/>
          <w:sz w:val="24"/>
          <w:szCs w:val="24"/>
          <w:shd w:val="clear" w:color="auto" w:fill="FFFFFF"/>
          <w:lang w:eastAsia="de-AT"/>
        </w:rPr>
        <w:t>Krankenstandsquote</w:t>
      </w:r>
      <w:proofErr w:type="spellEnd"/>
      <w:r w:rsidRPr="002E1F28">
        <w:rPr>
          <w:rFonts w:eastAsia="Times New Roman" w:cs="Times New Roman"/>
          <w:sz w:val="24"/>
          <w:szCs w:val="24"/>
          <w:shd w:val="clear" w:color="auto" w:fill="FFFFFF"/>
          <w:lang w:eastAsia="de-AT"/>
        </w:rPr>
        <w:t>:</w:t>
      </w:r>
      <w:r w:rsidRPr="002E1F28">
        <w:rPr>
          <w:rFonts w:eastAsia="Times New Roman" w:cs="Times New Roman"/>
          <w:sz w:val="24"/>
          <w:szCs w:val="24"/>
          <w:lang w:eastAsia="de-AT"/>
        </w:rPr>
        <w:br/>
      </w:r>
    </w:p>
    <w:p w:rsidR="00E70376" w:rsidRDefault="00E70376" w:rsidP="00E70376">
      <w:pPr>
        <w:numPr>
          <w:ilvl w:val="0"/>
          <w:numId w:val="17"/>
        </w:numPr>
        <w:shd w:val="clear" w:color="auto" w:fill="FFFFFF"/>
        <w:spacing w:before="120" w:after="48" w:line="360" w:lineRule="atLeast"/>
        <w:ind w:left="240"/>
        <w:jc w:val="both"/>
        <w:rPr>
          <w:rFonts w:eastAsia="Times New Roman" w:cs="Times New Roman"/>
          <w:sz w:val="24"/>
          <w:szCs w:val="24"/>
          <w:lang w:eastAsia="de-AT"/>
        </w:rPr>
      </w:pPr>
      <w:r w:rsidRPr="002E1F28">
        <w:rPr>
          <w:rFonts w:eastAsia="Times New Roman" w:cs="Times New Roman"/>
          <w:sz w:val="24"/>
          <w:szCs w:val="24"/>
          <w:lang w:eastAsia="de-AT"/>
        </w:rPr>
        <w:t>Die ohnehin bereits verhältnismäßig geringe Rate an krankheitsbedingten Fehltagen soll</w:t>
      </w:r>
      <w:r>
        <w:rPr>
          <w:rFonts w:eastAsia="Times New Roman" w:cs="Times New Roman"/>
          <w:sz w:val="24"/>
          <w:szCs w:val="24"/>
          <w:lang w:eastAsia="de-AT"/>
        </w:rPr>
        <w:t>te</w:t>
      </w:r>
      <w:r w:rsidRPr="002E1F28">
        <w:rPr>
          <w:rFonts w:eastAsia="Times New Roman" w:cs="Times New Roman"/>
          <w:sz w:val="24"/>
          <w:szCs w:val="24"/>
          <w:lang w:eastAsia="de-AT"/>
        </w:rPr>
        <w:t xml:space="preserve"> nicht als Indikator für den Erfolg der BGF herangezogen werden, wohl aber als zusätzliche Information </w:t>
      </w:r>
    </w:p>
    <w:p w:rsidR="00E70376" w:rsidRPr="002E1F28" w:rsidRDefault="00E70376" w:rsidP="00E70376">
      <w:pPr>
        <w:shd w:val="clear" w:color="auto" w:fill="FFFFFF"/>
        <w:spacing w:before="120" w:after="48" w:line="360" w:lineRule="atLeast"/>
        <w:ind w:left="240"/>
        <w:rPr>
          <w:rFonts w:eastAsia="Times New Roman" w:cs="Times New Roman"/>
          <w:sz w:val="24"/>
          <w:szCs w:val="24"/>
          <w:lang w:eastAsia="de-AT"/>
        </w:rPr>
      </w:pPr>
    </w:p>
    <w:p w:rsidR="00E70376" w:rsidRPr="002E1F28" w:rsidRDefault="00E70376" w:rsidP="00E70376">
      <w:pPr>
        <w:rPr>
          <w:rFonts w:eastAsia="Times New Roman" w:cs="Times New Roman"/>
          <w:sz w:val="24"/>
          <w:szCs w:val="24"/>
          <w:lang w:eastAsia="de-AT"/>
        </w:rPr>
      </w:pPr>
      <w:proofErr w:type="spellStart"/>
      <w:r w:rsidRPr="002E1F28">
        <w:rPr>
          <w:rFonts w:eastAsia="Times New Roman" w:cs="Times New Roman"/>
          <w:b/>
          <w:bCs/>
          <w:sz w:val="24"/>
          <w:szCs w:val="24"/>
          <w:u w:val="single"/>
          <w:lang w:eastAsia="de-AT"/>
        </w:rPr>
        <w:t>Partizipative</w:t>
      </w:r>
      <w:proofErr w:type="spellEnd"/>
      <w:r w:rsidRPr="002E1F28">
        <w:rPr>
          <w:rFonts w:eastAsia="Times New Roman" w:cs="Times New Roman"/>
          <w:b/>
          <w:bCs/>
          <w:sz w:val="24"/>
          <w:szCs w:val="24"/>
          <w:u w:val="single"/>
          <w:lang w:eastAsia="de-AT"/>
        </w:rPr>
        <w:t xml:space="preserve"> Beteiligung der M</w:t>
      </w:r>
      <w:r>
        <w:rPr>
          <w:rFonts w:eastAsia="Times New Roman" w:cs="Times New Roman"/>
          <w:b/>
          <w:bCs/>
          <w:sz w:val="24"/>
          <w:szCs w:val="24"/>
          <w:u w:val="single"/>
          <w:lang w:eastAsia="de-AT"/>
        </w:rPr>
        <w:t>itarbeiter</w:t>
      </w:r>
      <w:r w:rsidRPr="002E1F28">
        <w:rPr>
          <w:rFonts w:eastAsia="Times New Roman" w:cs="Times New Roman"/>
          <w:b/>
          <w:bCs/>
          <w:sz w:val="24"/>
          <w:szCs w:val="24"/>
          <w:u w:val="single"/>
          <w:lang w:eastAsia="de-AT"/>
        </w:rPr>
        <w:t xml:space="preserve"> durch Gesundheitszirkel mit Stä</w:t>
      </w:r>
      <w:r w:rsidRPr="002E1F28">
        <w:rPr>
          <w:rFonts w:eastAsia="Times New Roman" w:cs="Times New Roman"/>
          <w:b/>
          <w:bCs/>
          <w:sz w:val="24"/>
          <w:szCs w:val="24"/>
          <w:u w:val="single"/>
          <w:lang w:eastAsia="de-AT"/>
        </w:rPr>
        <w:t>r</w:t>
      </w:r>
      <w:r w:rsidRPr="002E1F28">
        <w:rPr>
          <w:rFonts w:eastAsia="Times New Roman" w:cs="Times New Roman"/>
          <w:b/>
          <w:bCs/>
          <w:sz w:val="24"/>
          <w:szCs w:val="24"/>
          <w:u w:val="single"/>
          <w:lang w:eastAsia="de-AT"/>
        </w:rPr>
        <w:t>ken-/</w:t>
      </w:r>
      <w:proofErr w:type="spellStart"/>
      <w:r w:rsidRPr="002E1F28">
        <w:rPr>
          <w:rFonts w:eastAsia="Times New Roman" w:cs="Times New Roman"/>
          <w:b/>
          <w:bCs/>
          <w:sz w:val="24"/>
          <w:szCs w:val="24"/>
          <w:u w:val="single"/>
          <w:lang w:eastAsia="de-AT"/>
        </w:rPr>
        <w:t>Schwächenanalyse</w:t>
      </w:r>
      <w:proofErr w:type="spellEnd"/>
      <w:r w:rsidRPr="002E1F28">
        <w:rPr>
          <w:rFonts w:eastAsia="Times New Roman" w:cs="Times New Roman"/>
          <w:b/>
          <w:bCs/>
          <w:sz w:val="24"/>
          <w:szCs w:val="24"/>
          <w:u w:val="single"/>
          <w:lang w:eastAsia="de-AT"/>
        </w:rPr>
        <w:t xml:space="preserve"> und entsprechenden Verbesserungsvorschlägen</w:t>
      </w:r>
      <w:r w:rsidRPr="002E1F28">
        <w:rPr>
          <w:rFonts w:eastAsia="Times New Roman" w:cs="Times New Roman"/>
          <w:b/>
          <w:bCs/>
          <w:sz w:val="24"/>
          <w:szCs w:val="24"/>
          <w:u w:val="single"/>
          <w:shd w:val="clear" w:color="auto" w:fill="FFFFFF"/>
          <w:lang w:eastAsia="de-AT"/>
        </w:rPr>
        <w:br/>
      </w:r>
      <w:r w:rsidRPr="002E1F28">
        <w:rPr>
          <w:rFonts w:eastAsia="Times New Roman" w:cs="Times New Roman"/>
          <w:sz w:val="24"/>
          <w:szCs w:val="24"/>
          <w:lang w:eastAsia="de-AT"/>
        </w:rPr>
        <w:br/>
      </w:r>
    </w:p>
    <w:p w:rsidR="00E70376" w:rsidRDefault="00E70376" w:rsidP="00E70376">
      <w:pPr>
        <w:numPr>
          <w:ilvl w:val="0"/>
          <w:numId w:val="18"/>
        </w:numPr>
        <w:shd w:val="clear" w:color="auto" w:fill="FFFFFF"/>
        <w:spacing w:before="120" w:after="48" w:line="360" w:lineRule="atLeast"/>
        <w:ind w:left="240"/>
        <w:jc w:val="both"/>
        <w:rPr>
          <w:rFonts w:eastAsia="Times New Roman" w:cs="Times New Roman"/>
          <w:sz w:val="24"/>
          <w:szCs w:val="24"/>
          <w:lang w:eastAsia="de-AT"/>
        </w:rPr>
      </w:pPr>
      <w:r w:rsidRPr="002E1F28">
        <w:rPr>
          <w:rFonts w:eastAsia="Times New Roman" w:cs="Times New Roman"/>
          <w:sz w:val="24"/>
          <w:szCs w:val="24"/>
          <w:lang w:eastAsia="de-AT"/>
        </w:rPr>
        <w:t>Nach Vorliegen des Ergebnisses der Mitarbeiterbefragung wurden Gesun</w:t>
      </w:r>
      <w:r w:rsidRPr="002E1F28">
        <w:rPr>
          <w:rFonts w:eastAsia="Times New Roman" w:cs="Times New Roman"/>
          <w:sz w:val="24"/>
          <w:szCs w:val="24"/>
          <w:lang w:eastAsia="de-AT"/>
        </w:rPr>
        <w:t>d</w:t>
      </w:r>
      <w:r w:rsidRPr="002E1F28">
        <w:rPr>
          <w:rFonts w:eastAsia="Times New Roman" w:cs="Times New Roman"/>
          <w:sz w:val="24"/>
          <w:szCs w:val="24"/>
          <w:lang w:eastAsia="de-AT"/>
        </w:rPr>
        <w:t xml:space="preserve">heitszirkel installiert. </w:t>
      </w:r>
    </w:p>
    <w:p w:rsidR="00E70376" w:rsidRPr="002E1F28" w:rsidRDefault="00E70376" w:rsidP="00E70376">
      <w:pPr>
        <w:numPr>
          <w:ilvl w:val="0"/>
          <w:numId w:val="18"/>
        </w:numPr>
        <w:shd w:val="clear" w:color="auto" w:fill="FFFFFF"/>
        <w:spacing w:before="120" w:after="48" w:line="360" w:lineRule="atLeast"/>
        <w:ind w:left="240"/>
        <w:jc w:val="both"/>
        <w:rPr>
          <w:rFonts w:eastAsia="Times New Roman" w:cs="Times New Roman"/>
          <w:sz w:val="24"/>
          <w:szCs w:val="24"/>
          <w:lang w:eastAsia="de-AT"/>
        </w:rPr>
      </w:pPr>
      <w:r w:rsidRPr="002E1F28">
        <w:rPr>
          <w:rFonts w:eastAsia="Times New Roman" w:cs="Times New Roman"/>
          <w:sz w:val="24"/>
          <w:szCs w:val="24"/>
          <w:lang w:eastAsia="de-AT"/>
        </w:rPr>
        <w:t>Zur Gewährleistung eines geordneten und begleitenden Ablaufes der G</w:t>
      </w:r>
      <w:r w:rsidRPr="002E1F28">
        <w:rPr>
          <w:rFonts w:eastAsia="Times New Roman" w:cs="Times New Roman"/>
          <w:sz w:val="24"/>
          <w:szCs w:val="24"/>
          <w:lang w:eastAsia="de-AT"/>
        </w:rPr>
        <w:t>e</w:t>
      </w:r>
      <w:r w:rsidRPr="002E1F28">
        <w:rPr>
          <w:rFonts w:eastAsia="Times New Roman" w:cs="Times New Roman"/>
          <w:sz w:val="24"/>
          <w:szCs w:val="24"/>
          <w:lang w:eastAsia="de-AT"/>
        </w:rPr>
        <w:t xml:space="preserve">sundheitszirkel </w:t>
      </w:r>
      <w:r>
        <w:rPr>
          <w:rFonts w:eastAsia="Times New Roman" w:cs="Times New Roman"/>
          <w:sz w:val="24"/>
          <w:szCs w:val="24"/>
          <w:lang w:eastAsia="de-AT"/>
        </w:rPr>
        <w:t>wurden</w:t>
      </w:r>
      <w:r w:rsidRPr="002E1F28">
        <w:rPr>
          <w:rFonts w:eastAsia="Times New Roman" w:cs="Times New Roman"/>
          <w:sz w:val="24"/>
          <w:szCs w:val="24"/>
          <w:lang w:eastAsia="de-AT"/>
        </w:rPr>
        <w:t xml:space="preserve"> pro Zirkel 2 Gesundheitsmoderatoren ausgebildet.</w:t>
      </w:r>
    </w:p>
    <w:p w:rsidR="00E70376" w:rsidRPr="002E1F28" w:rsidRDefault="00E70376" w:rsidP="00E70376">
      <w:pPr>
        <w:numPr>
          <w:ilvl w:val="0"/>
          <w:numId w:val="18"/>
        </w:numPr>
        <w:shd w:val="clear" w:color="auto" w:fill="FFFFFF"/>
        <w:spacing w:before="120" w:after="48" w:line="360" w:lineRule="atLeast"/>
        <w:ind w:left="240"/>
        <w:jc w:val="both"/>
        <w:rPr>
          <w:rFonts w:eastAsia="Times New Roman" w:cs="Times New Roman"/>
          <w:sz w:val="24"/>
          <w:szCs w:val="24"/>
          <w:lang w:eastAsia="de-AT"/>
        </w:rPr>
      </w:pPr>
      <w:r w:rsidRPr="002E1F28">
        <w:rPr>
          <w:rFonts w:eastAsia="Times New Roman" w:cs="Times New Roman"/>
          <w:sz w:val="24"/>
          <w:szCs w:val="24"/>
          <w:lang w:eastAsia="de-AT"/>
        </w:rPr>
        <w:t xml:space="preserve">Je nach Abteilungsgröße </w:t>
      </w:r>
      <w:r>
        <w:rPr>
          <w:rFonts w:eastAsia="Times New Roman" w:cs="Times New Roman"/>
          <w:sz w:val="24"/>
          <w:szCs w:val="24"/>
          <w:lang w:eastAsia="de-AT"/>
        </w:rPr>
        <w:t>bestanden</w:t>
      </w:r>
      <w:r w:rsidRPr="002E1F28">
        <w:rPr>
          <w:rFonts w:eastAsia="Times New Roman" w:cs="Times New Roman"/>
          <w:sz w:val="24"/>
          <w:szCs w:val="24"/>
          <w:lang w:eastAsia="de-AT"/>
        </w:rPr>
        <w:t xml:space="preserve"> die Gesundheitsz</w:t>
      </w:r>
      <w:r>
        <w:rPr>
          <w:rFonts w:eastAsia="Times New Roman" w:cs="Times New Roman"/>
          <w:sz w:val="24"/>
          <w:szCs w:val="24"/>
          <w:lang w:eastAsia="de-AT"/>
        </w:rPr>
        <w:t>irkel aus 8 bis 10 Mitarbeitern</w:t>
      </w:r>
      <w:r w:rsidRPr="002E1F28">
        <w:rPr>
          <w:rFonts w:eastAsia="Times New Roman" w:cs="Times New Roman"/>
          <w:sz w:val="24"/>
          <w:szCs w:val="24"/>
          <w:lang w:eastAsia="de-AT"/>
        </w:rPr>
        <w:t xml:space="preserve">. </w:t>
      </w:r>
      <w:proofErr w:type="spellStart"/>
      <w:r w:rsidRPr="002E1F28">
        <w:rPr>
          <w:rFonts w:eastAsia="Times New Roman" w:cs="Times New Roman"/>
          <w:sz w:val="24"/>
          <w:szCs w:val="24"/>
          <w:lang w:eastAsia="de-AT"/>
        </w:rPr>
        <w:t>Hirachische</w:t>
      </w:r>
      <w:proofErr w:type="spellEnd"/>
      <w:r w:rsidRPr="002E1F28">
        <w:rPr>
          <w:rFonts w:eastAsia="Times New Roman" w:cs="Times New Roman"/>
          <w:sz w:val="24"/>
          <w:szCs w:val="24"/>
          <w:lang w:eastAsia="de-AT"/>
        </w:rPr>
        <w:t xml:space="preserve"> Hürden </w:t>
      </w:r>
      <w:r>
        <w:rPr>
          <w:rFonts w:eastAsia="Times New Roman" w:cs="Times New Roman"/>
          <w:sz w:val="24"/>
          <w:szCs w:val="24"/>
          <w:lang w:eastAsia="de-AT"/>
        </w:rPr>
        <w:t>wurden</w:t>
      </w:r>
      <w:r w:rsidRPr="002E1F28">
        <w:rPr>
          <w:rFonts w:eastAsia="Times New Roman" w:cs="Times New Roman"/>
          <w:sz w:val="24"/>
          <w:szCs w:val="24"/>
          <w:lang w:eastAsia="de-AT"/>
        </w:rPr>
        <w:t xml:space="preserve"> weitgehend </w:t>
      </w:r>
      <w:proofErr w:type="gramStart"/>
      <w:r w:rsidRPr="002E1F28">
        <w:rPr>
          <w:rFonts w:eastAsia="Times New Roman" w:cs="Times New Roman"/>
          <w:sz w:val="24"/>
          <w:szCs w:val="24"/>
          <w:lang w:eastAsia="de-AT"/>
        </w:rPr>
        <w:t>ausgeschaltet ,</w:t>
      </w:r>
      <w:proofErr w:type="gramEnd"/>
      <w:r w:rsidRPr="002E1F28">
        <w:rPr>
          <w:rFonts w:eastAsia="Times New Roman" w:cs="Times New Roman"/>
          <w:sz w:val="24"/>
          <w:szCs w:val="24"/>
          <w:lang w:eastAsia="de-AT"/>
        </w:rPr>
        <w:t xml:space="preserve"> i</w:t>
      </w:r>
      <w:r w:rsidRPr="002E1F28">
        <w:rPr>
          <w:rFonts w:eastAsia="Times New Roman" w:cs="Times New Roman"/>
          <w:sz w:val="24"/>
          <w:szCs w:val="24"/>
          <w:lang w:eastAsia="de-AT"/>
        </w:rPr>
        <w:t>n</w:t>
      </w:r>
      <w:r w:rsidRPr="002E1F28">
        <w:rPr>
          <w:rFonts w:eastAsia="Times New Roman" w:cs="Times New Roman"/>
          <w:sz w:val="24"/>
          <w:szCs w:val="24"/>
          <w:lang w:eastAsia="de-AT"/>
        </w:rPr>
        <w:t xml:space="preserve">dem in jedem Gesundheitszirkel höchstens 2 </w:t>
      </w:r>
      <w:proofErr w:type="spellStart"/>
      <w:r w:rsidRPr="002E1F28">
        <w:rPr>
          <w:rFonts w:eastAsia="Times New Roman" w:cs="Times New Roman"/>
          <w:sz w:val="24"/>
          <w:szCs w:val="24"/>
          <w:lang w:eastAsia="de-AT"/>
        </w:rPr>
        <w:t>hirachische</w:t>
      </w:r>
      <w:proofErr w:type="spellEnd"/>
      <w:r w:rsidRPr="002E1F28">
        <w:rPr>
          <w:rFonts w:eastAsia="Times New Roman" w:cs="Times New Roman"/>
          <w:sz w:val="24"/>
          <w:szCs w:val="24"/>
          <w:lang w:eastAsia="de-AT"/>
        </w:rPr>
        <w:t xml:space="preserve"> Ebenen, die d</w:t>
      </w:r>
      <w:r w:rsidRPr="002E1F28">
        <w:rPr>
          <w:rFonts w:eastAsia="Times New Roman" w:cs="Times New Roman"/>
          <w:sz w:val="24"/>
          <w:szCs w:val="24"/>
          <w:lang w:eastAsia="de-AT"/>
        </w:rPr>
        <w:t>i</w:t>
      </w:r>
      <w:r w:rsidRPr="002E1F28">
        <w:rPr>
          <w:rFonts w:eastAsia="Times New Roman" w:cs="Times New Roman"/>
          <w:sz w:val="24"/>
          <w:szCs w:val="24"/>
          <w:lang w:eastAsia="de-AT"/>
        </w:rPr>
        <w:t xml:space="preserve">rekt zusammenliegen, vertreten </w:t>
      </w:r>
      <w:r>
        <w:rPr>
          <w:rFonts w:eastAsia="Times New Roman" w:cs="Times New Roman"/>
          <w:sz w:val="24"/>
          <w:szCs w:val="24"/>
          <w:lang w:eastAsia="de-AT"/>
        </w:rPr>
        <w:t>waren</w:t>
      </w:r>
      <w:r w:rsidRPr="002E1F28">
        <w:rPr>
          <w:rFonts w:eastAsia="Times New Roman" w:cs="Times New Roman"/>
          <w:sz w:val="24"/>
          <w:szCs w:val="24"/>
          <w:lang w:eastAsia="de-AT"/>
        </w:rPr>
        <w:t>.</w:t>
      </w:r>
    </w:p>
    <w:p w:rsidR="00E70376" w:rsidRPr="002E1F28" w:rsidRDefault="00E70376" w:rsidP="00E70376">
      <w:pPr>
        <w:numPr>
          <w:ilvl w:val="0"/>
          <w:numId w:val="18"/>
        </w:numPr>
        <w:shd w:val="clear" w:color="auto" w:fill="FFFFFF"/>
        <w:spacing w:before="120" w:after="48" w:line="360" w:lineRule="atLeast"/>
        <w:ind w:left="240"/>
        <w:jc w:val="both"/>
        <w:rPr>
          <w:rFonts w:eastAsia="Times New Roman" w:cs="Times New Roman"/>
          <w:sz w:val="24"/>
          <w:szCs w:val="24"/>
          <w:lang w:eastAsia="de-AT"/>
        </w:rPr>
      </w:pPr>
      <w:r w:rsidRPr="002E1F28">
        <w:rPr>
          <w:rFonts w:eastAsia="Times New Roman" w:cs="Times New Roman"/>
          <w:sz w:val="24"/>
          <w:szCs w:val="24"/>
          <w:lang w:eastAsia="de-AT"/>
        </w:rPr>
        <w:t xml:space="preserve">Es </w:t>
      </w:r>
      <w:r>
        <w:rPr>
          <w:rFonts w:eastAsia="Times New Roman" w:cs="Times New Roman"/>
          <w:sz w:val="24"/>
          <w:szCs w:val="24"/>
          <w:lang w:eastAsia="de-AT"/>
        </w:rPr>
        <w:t>wurde</w:t>
      </w:r>
      <w:r w:rsidRPr="002E1F28">
        <w:rPr>
          <w:rFonts w:eastAsia="Times New Roman" w:cs="Times New Roman"/>
          <w:sz w:val="24"/>
          <w:szCs w:val="24"/>
          <w:lang w:eastAsia="de-AT"/>
        </w:rPr>
        <w:t xml:space="preserve"> in jedem Gesundheitszirkel versucht eine harmonische Zusa</w:t>
      </w:r>
      <w:r w:rsidRPr="002E1F28">
        <w:rPr>
          <w:rFonts w:eastAsia="Times New Roman" w:cs="Times New Roman"/>
          <w:sz w:val="24"/>
          <w:szCs w:val="24"/>
          <w:lang w:eastAsia="de-AT"/>
        </w:rPr>
        <w:t>m</w:t>
      </w:r>
      <w:r w:rsidRPr="002E1F28">
        <w:rPr>
          <w:rFonts w:eastAsia="Times New Roman" w:cs="Times New Roman"/>
          <w:sz w:val="24"/>
          <w:szCs w:val="24"/>
          <w:lang w:eastAsia="de-AT"/>
        </w:rPr>
        <w:t xml:space="preserve">mensetzung aus jüngeren und älteren Mitarbeitern zu erreichen. In jenen Abteilungen in denen permanent  überlassene Arbeitskräfte vertreten sind, </w:t>
      </w:r>
      <w:r>
        <w:rPr>
          <w:rFonts w:eastAsia="Times New Roman" w:cs="Times New Roman"/>
          <w:sz w:val="24"/>
          <w:szCs w:val="24"/>
          <w:lang w:eastAsia="de-AT"/>
        </w:rPr>
        <w:lastRenderedPageBreak/>
        <w:t>war</w:t>
      </w:r>
      <w:r w:rsidRPr="002E1F28">
        <w:rPr>
          <w:rFonts w:eastAsia="Times New Roman" w:cs="Times New Roman"/>
          <w:sz w:val="24"/>
          <w:szCs w:val="24"/>
          <w:lang w:eastAsia="de-AT"/>
        </w:rPr>
        <w:t xml:space="preserve"> mindestens 1 überlassene Arbeitskraft im Gesundheitszirkel vertreten. </w:t>
      </w:r>
      <w:r>
        <w:rPr>
          <w:rFonts w:eastAsia="Times New Roman" w:cs="Times New Roman"/>
          <w:sz w:val="24"/>
          <w:szCs w:val="24"/>
          <w:lang w:eastAsia="de-AT"/>
        </w:rPr>
        <w:t>Dem</w:t>
      </w:r>
      <w:r w:rsidRPr="002E1F28">
        <w:rPr>
          <w:rFonts w:eastAsia="Times New Roman" w:cs="Times New Roman"/>
          <w:sz w:val="24"/>
          <w:szCs w:val="24"/>
          <w:lang w:eastAsia="de-AT"/>
        </w:rPr>
        <w:t xml:space="preserve"> Gesundheitszirkel der Administration </w:t>
      </w:r>
      <w:r>
        <w:rPr>
          <w:rFonts w:eastAsia="Times New Roman" w:cs="Times New Roman"/>
          <w:sz w:val="24"/>
          <w:szCs w:val="24"/>
          <w:lang w:eastAsia="de-AT"/>
        </w:rPr>
        <w:t xml:space="preserve">gehörten </w:t>
      </w:r>
      <w:r w:rsidRPr="002E1F28">
        <w:rPr>
          <w:rFonts w:eastAsia="Times New Roman" w:cs="Times New Roman"/>
          <w:sz w:val="24"/>
          <w:szCs w:val="24"/>
          <w:lang w:eastAsia="de-AT"/>
        </w:rPr>
        <w:t>auch Frauen an.</w:t>
      </w:r>
    </w:p>
    <w:p w:rsidR="00E70376" w:rsidRDefault="00E70376" w:rsidP="00E70376">
      <w:pPr>
        <w:numPr>
          <w:ilvl w:val="0"/>
          <w:numId w:val="18"/>
        </w:numPr>
        <w:shd w:val="clear" w:color="auto" w:fill="FFFFFF"/>
        <w:spacing w:before="120" w:after="48" w:line="360" w:lineRule="atLeast"/>
        <w:ind w:left="240"/>
        <w:rPr>
          <w:rFonts w:eastAsia="Times New Roman" w:cs="Times New Roman"/>
          <w:sz w:val="24"/>
          <w:szCs w:val="24"/>
          <w:lang w:eastAsia="de-AT"/>
        </w:rPr>
      </w:pPr>
      <w:r w:rsidRPr="002E1F28">
        <w:rPr>
          <w:rFonts w:eastAsia="Times New Roman" w:cs="Times New Roman"/>
          <w:sz w:val="24"/>
          <w:szCs w:val="24"/>
          <w:lang w:eastAsia="de-AT"/>
        </w:rPr>
        <w:t xml:space="preserve">Die Gesundheitszirkel </w:t>
      </w:r>
      <w:r>
        <w:rPr>
          <w:rFonts w:eastAsia="Times New Roman" w:cs="Times New Roman"/>
          <w:sz w:val="24"/>
          <w:szCs w:val="24"/>
          <w:lang w:eastAsia="de-AT"/>
        </w:rPr>
        <w:t>hatten</w:t>
      </w:r>
      <w:r w:rsidRPr="002E1F28">
        <w:rPr>
          <w:rFonts w:eastAsia="Times New Roman" w:cs="Times New Roman"/>
          <w:sz w:val="24"/>
          <w:szCs w:val="24"/>
          <w:lang w:eastAsia="de-AT"/>
        </w:rPr>
        <w:t xml:space="preserve"> die Aufgabe für ihre Abteilung eine Stärken-/</w:t>
      </w:r>
      <w:proofErr w:type="spellStart"/>
      <w:r w:rsidRPr="002E1F28">
        <w:rPr>
          <w:rFonts w:eastAsia="Times New Roman" w:cs="Times New Roman"/>
          <w:sz w:val="24"/>
          <w:szCs w:val="24"/>
          <w:lang w:eastAsia="de-AT"/>
        </w:rPr>
        <w:t>Schwächenanalyse</w:t>
      </w:r>
      <w:proofErr w:type="spellEnd"/>
      <w:r w:rsidRPr="002E1F28">
        <w:rPr>
          <w:rFonts w:eastAsia="Times New Roman" w:cs="Times New Roman"/>
          <w:sz w:val="24"/>
          <w:szCs w:val="24"/>
          <w:lang w:eastAsia="de-AT"/>
        </w:rPr>
        <w:t xml:space="preserve"> durchzuführen und auf Basis dieser Vorschläge ausz</w:t>
      </w:r>
      <w:r w:rsidRPr="002E1F28">
        <w:rPr>
          <w:rFonts w:eastAsia="Times New Roman" w:cs="Times New Roman"/>
          <w:sz w:val="24"/>
          <w:szCs w:val="24"/>
          <w:lang w:eastAsia="de-AT"/>
        </w:rPr>
        <w:t>u</w:t>
      </w:r>
      <w:r w:rsidRPr="002E1F28">
        <w:rPr>
          <w:rFonts w:eastAsia="Times New Roman" w:cs="Times New Roman"/>
          <w:sz w:val="24"/>
          <w:szCs w:val="24"/>
          <w:lang w:eastAsia="de-AT"/>
        </w:rPr>
        <w:t>arbeiten, wie Stärken langfristig ausgebaut und wie Schwächen durch b</w:t>
      </w:r>
      <w:r w:rsidRPr="002E1F28">
        <w:rPr>
          <w:rFonts w:eastAsia="Times New Roman" w:cs="Times New Roman"/>
          <w:sz w:val="24"/>
          <w:szCs w:val="24"/>
          <w:lang w:eastAsia="de-AT"/>
        </w:rPr>
        <w:t>e</w:t>
      </w:r>
      <w:r w:rsidRPr="002E1F28">
        <w:rPr>
          <w:rFonts w:eastAsia="Times New Roman" w:cs="Times New Roman"/>
          <w:sz w:val="24"/>
          <w:szCs w:val="24"/>
          <w:lang w:eastAsia="de-AT"/>
        </w:rPr>
        <w:t>stimmte Maßnahmen reduziert werden können</w:t>
      </w:r>
      <w:r>
        <w:rPr>
          <w:rFonts w:eastAsia="Times New Roman" w:cs="Times New Roman"/>
          <w:sz w:val="24"/>
          <w:szCs w:val="24"/>
          <w:lang w:eastAsia="de-AT"/>
        </w:rPr>
        <w:t>.</w:t>
      </w:r>
    </w:p>
    <w:p w:rsidR="00E70376" w:rsidRPr="002E1F28" w:rsidRDefault="00E70376" w:rsidP="00E70376">
      <w:pPr>
        <w:shd w:val="clear" w:color="auto" w:fill="FFFFFF"/>
        <w:spacing w:before="120" w:after="48" w:line="360" w:lineRule="atLeast"/>
        <w:ind w:left="240"/>
        <w:rPr>
          <w:rFonts w:eastAsia="Times New Roman" w:cs="Times New Roman"/>
          <w:sz w:val="24"/>
          <w:szCs w:val="24"/>
          <w:lang w:eastAsia="de-AT"/>
        </w:rPr>
      </w:pPr>
    </w:p>
    <w:p w:rsidR="00E70376" w:rsidRPr="002E1F28" w:rsidRDefault="00E70376" w:rsidP="00E70376">
      <w:pPr>
        <w:jc w:val="both"/>
        <w:rPr>
          <w:rFonts w:eastAsia="Times New Roman" w:cs="Times New Roman"/>
          <w:sz w:val="24"/>
          <w:szCs w:val="24"/>
          <w:lang w:eastAsia="de-AT"/>
        </w:rPr>
      </w:pPr>
      <w:r w:rsidRPr="002E1F28">
        <w:rPr>
          <w:rFonts w:eastAsia="Times New Roman" w:cs="Times New Roman"/>
          <w:b/>
          <w:bCs/>
          <w:sz w:val="24"/>
          <w:szCs w:val="24"/>
          <w:u w:val="single"/>
          <w:lang w:eastAsia="de-AT"/>
        </w:rPr>
        <w:t>Erfolgskontrolle durch Vergleich mit der Ausgangssituation</w:t>
      </w:r>
      <w:r w:rsidRPr="002E1F28">
        <w:rPr>
          <w:rFonts w:eastAsia="Times New Roman" w:cs="Times New Roman"/>
          <w:b/>
          <w:bCs/>
          <w:sz w:val="24"/>
          <w:szCs w:val="24"/>
          <w:u w:val="single"/>
          <w:shd w:val="clear" w:color="auto" w:fill="FFFFFF"/>
          <w:lang w:eastAsia="de-AT"/>
        </w:rPr>
        <w:br/>
      </w:r>
      <w:r w:rsidRPr="002E1F28">
        <w:rPr>
          <w:rFonts w:eastAsia="Times New Roman" w:cs="Times New Roman"/>
          <w:b/>
          <w:bCs/>
          <w:sz w:val="24"/>
          <w:szCs w:val="24"/>
          <w:u w:val="single"/>
          <w:shd w:val="clear" w:color="auto" w:fill="FFFFFF"/>
          <w:lang w:eastAsia="de-AT"/>
        </w:rPr>
        <w:br/>
      </w:r>
      <w:r w:rsidRPr="002E1F28">
        <w:rPr>
          <w:rFonts w:eastAsia="Times New Roman" w:cs="Times New Roman"/>
          <w:sz w:val="24"/>
          <w:szCs w:val="24"/>
          <w:lang w:eastAsia="de-AT"/>
        </w:rPr>
        <w:t>Nach der Umsetzung</w:t>
      </w:r>
      <w:r>
        <w:rPr>
          <w:rFonts w:eastAsia="Times New Roman" w:cs="Times New Roman"/>
          <w:sz w:val="24"/>
          <w:szCs w:val="24"/>
          <w:lang w:eastAsia="de-AT"/>
        </w:rPr>
        <w:t>s</w:t>
      </w:r>
      <w:r w:rsidRPr="002E1F28">
        <w:rPr>
          <w:rFonts w:eastAsia="Times New Roman" w:cs="Times New Roman"/>
          <w:sz w:val="24"/>
          <w:szCs w:val="24"/>
          <w:lang w:eastAsia="de-AT"/>
        </w:rPr>
        <w:t xml:space="preserve">phase </w:t>
      </w:r>
      <w:r>
        <w:rPr>
          <w:rFonts w:eastAsia="Times New Roman" w:cs="Times New Roman"/>
          <w:sz w:val="24"/>
          <w:szCs w:val="24"/>
          <w:lang w:eastAsia="de-AT"/>
        </w:rPr>
        <w:t xml:space="preserve">wurde </w:t>
      </w:r>
      <w:r w:rsidRPr="002E1F28">
        <w:rPr>
          <w:rFonts w:eastAsia="Times New Roman" w:cs="Times New Roman"/>
          <w:sz w:val="24"/>
          <w:szCs w:val="24"/>
          <w:lang w:eastAsia="de-AT"/>
        </w:rPr>
        <w:t>eine weitere Mitarbeiterbefragung durc</w:t>
      </w:r>
      <w:r w:rsidRPr="002E1F28">
        <w:rPr>
          <w:rFonts w:eastAsia="Times New Roman" w:cs="Times New Roman"/>
          <w:sz w:val="24"/>
          <w:szCs w:val="24"/>
          <w:lang w:eastAsia="de-AT"/>
        </w:rPr>
        <w:t>h</w:t>
      </w:r>
      <w:r w:rsidRPr="002E1F28">
        <w:rPr>
          <w:rFonts w:eastAsia="Times New Roman" w:cs="Times New Roman"/>
          <w:sz w:val="24"/>
          <w:szCs w:val="24"/>
          <w:lang w:eastAsia="de-AT"/>
        </w:rPr>
        <w:t>geführt. Die Erg</w:t>
      </w:r>
      <w:r>
        <w:rPr>
          <w:rFonts w:eastAsia="Times New Roman" w:cs="Times New Roman"/>
          <w:sz w:val="24"/>
          <w:szCs w:val="24"/>
          <w:lang w:eastAsia="de-AT"/>
        </w:rPr>
        <w:t>eb</w:t>
      </w:r>
      <w:r w:rsidRPr="002E1F28">
        <w:rPr>
          <w:rFonts w:eastAsia="Times New Roman" w:cs="Times New Roman"/>
          <w:sz w:val="24"/>
          <w:szCs w:val="24"/>
          <w:lang w:eastAsia="de-AT"/>
        </w:rPr>
        <w:t xml:space="preserve">nisse </w:t>
      </w:r>
      <w:r>
        <w:rPr>
          <w:rFonts w:eastAsia="Times New Roman" w:cs="Times New Roman"/>
          <w:sz w:val="24"/>
          <w:szCs w:val="24"/>
          <w:lang w:eastAsia="de-AT"/>
        </w:rPr>
        <w:t>wurden</w:t>
      </w:r>
      <w:r w:rsidRPr="002E1F28">
        <w:rPr>
          <w:rFonts w:eastAsia="Times New Roman" w:cs="Times New Roman"/>
          <w:sz w:val="24"/>
          <w:szCs w:val="24"/>
          <w:lang w:eastAsia="de-AT"/>
        </w:rPr>
        <w:t xml:space="preserve"> mit den Ergebnissen der Befragung zur Au</w:t>
      </w:r>
      <w:r w:rsidRPr="002E1F28">
        <w:rPr>
          <w:rFonts w:eastAsia="Times New Roman" w:cs="Times New Roman"/>
          <w:sz w:val="24"/>
          <w:szCs w:val="24"/>
          <w:lang w:eastAsia="de-AT"/>
        </w:rPr>
        <w:t>s</w:t>
      </w:r>
      <w:r w:rsidRPr="002E1F28">
        <w:rPr>
          <w:rFonts w:eastAsia="Times New Roman" w:cs="Times New Roman"/>
          <w:sz w:val="24"/>
          <w:szCs w:val="24"/>
          <w:lang w:eastAsia="de-AT"/>
        </w:rPr>
        <w:t>gangssituation verglichen und evaluiert.</w:t>
      </w:r>
    </w:p>
    <w:p w:rsidR="00E70376" w:rsidRPr="002E1F28" w:rsidRDefault="00E70376" w:rsidP="00E70376">
      <w:pPr>
        <w:numPr>
          <w:ilvl w:val="0"/>
          <w:numId w:val="19"/>
        </w:numPr>
        <w:shd w:val="clear" w:color="auto" w:fill="FFFFFF"/>
        <w:spacing w:before="120" w:after="48" w:line="360" w:lineRule="atLeast"/>
        <w:ind w:left="240"/>
        <w:jc w:val="both"/>
        <w:rPr>
          <w:rFonts w:eastAsia="Times New Roman" w:cs="Times New Roman"/>
          <w:sz w:val="24"/>
          <w:szCs w:val="24"/>
          <w:lang w:eastAsia="de-AT"/>
        </w:rPr>
      </w:pPr>
      <w:r w:rsidRPr="002E1F28">
        <w:rPr>
          <w:rFonts w:eastAsia="Times New Roman" w:cs="Times New Roman"/>
          <w:sz w:val="24"/>
          <w:szCs w:val="24"/>
          <w:lang w:eastAsia="de-AT"/>
        </w:rPr>
        <w:t>Neben dieser subjektiven Erfolg</w:t>
      </w:r>
      <w:r>
        <w:rPr>
          <w:rFonts w:eastAsia="Times New Roman" w:cs="Times New Roman"/>
          <w:sz w:val="24"/>
          <w:szCs w:val="24"/>
          <w:lang w:eastAsia="de-AT"/>
        </w:rPr>
        <w:t>s</w:t>
      </w:r>
      <w:r w:rsidRPr="002E1F28">
        <w:rPr>
          <w:rFonts w:eastAsia="Times New Roman" w:cs="Times New Roman"/>
          <w:sz w:val="24"/>
          <w:szCs w:val="24"/>
          <w:lang w:eastAsia="de-AT"/>
        </w:rPr>
        <w:t>bewertung wird aber auch die Verank</w:t>
      </w:r>
      <w:r w:rsidRPr="002E1F28">
        <w:rPr>
          <w:rFonts w:eastAsia="Times New Roman" w:cs="Times New Roman"/>
          <w:sz w:val="24"/>
          <w:szCs w:val="24"/>
          <w:lang w:eastAsia="de-AT"/>
        </w:rPr>
        <w:t>e</w:t>
      </w:r>
      <w:r w:rsidRPr="002E1F28">
        <w:rPr>
          <w:rFonts w:eastAsia="Times New Roman" w:cs="Times New Roman"/>
          <w:sz w:val="24"/>
          <w:szCs w:val="24"/>
          <w:lang w:eastAsia="de-AT"/>
        </w:rPr>
        <w:t>rung des Gesundheitsbegriffes bei organisatorischen Änderungen berüc</w:t>
      </w:r>
      <w:r w:rsidRPr="002E1F28">
        <w:rPr>
          <w:rFonts w:eastAsia="Times New Roman" w:cs="Times New Roman"/>
          <w:sz w:val="24"/>
          <w:szCs w:val="24"/>
          <w:lang w:eastAsia="de-AT"/>
        </w:rPr>
        <w:t>k</w:t>
      </w:r>
      <w:r w:rsidRPr="002E1F28">
        <w:rPr>
          <w:rFonts w:eastAsia="Times New Roman" w:cs="Times New Roman"/>
          <w:sz w:val="24"/>
          <w:szCs w:val="24"/>
          <w:lang w:eastAsia="de-AT"/>
        </w:rPr>
        <w:t>sichtigt, sowie der Gesundheitsaspekt bei Investitionsprojekten bewertet.</w:t>
      </w:r>
    </w:p>
    <w:p w:rsidR="00E70376" w:rsidRDefault="00E70376" w:rsidP="00E70376">
      <w:pPr>
        <w:numPr>
          <w:ilvl w:val="0"/>
          <w:numId w:val="19"/>
        </w:numPr>
        <w:shd w:val="clear" w:color="auto" w:fill="FFFFFF"/>
        <w:spacing w:before="120" w:after="48" w:line="360" w:lineRule="atLeast"/>
        <w:ind w:left="240"/>
        <w:jc w:val="both"/>
        <w:rPr>
          <w:rFonts w:eastAsia="Times New Roman" w:cs="Times New Roman"/>
          <w:sz w:val="24"/>
          <w:szCs w:val="24"/>
          <w:lang w:eastAsia="de-AT"/>
        </w:rPr>
      </w:pPr>
      <w:r w:rsidRPr="002E1F28">
        <w:rPr>
          <w:rFonts w:eastAsia="Times New Roman" w:cs="Times New Roman"/>
          <w:sz w:val="24"/>
          <w:szCs w:val="24"/>
          <w:lang w:eastAsia="de-AT"/>
        </w:rPr>
        <w:t>Nicht innerhalb der Projektzeitraumes kontrollierbar, aber ebenso ein E</w:t>
      </w:r>
      <w:r w:rsidRPr="002E1F28">
        <w:rPr>
          <w:rFonts w:eastAsia="Times New Roman" w:cs="Times New Roman"/>
          <w:sz w:val="24"/>
          <w:szCs w:val="24"/>
          <w:lang w:eastAsia="de-AT"/>
        </w:rPr>
        <w:t>r</w:t>
      </w:r>
      <w:r w:rsidRPr="002E1F28">
        <w:rPr>
          <w:rFonts w:eastAsia="Times New Roman" w:cs="Times New Roman"/>
          <w:sz w:val="24"/>
          <w:szCs w:val="24"/>
          <w:lang w:eastAsia="de-AT"/>
        </w:rPr>
        <w:t>folgskri</w:t>
      </w:r>
      <w:r>
        <w:rPr>
          <w:rFonts w:eastAsia="Times New Roman" w:cs="Times New Roman"/>
          <w:sz w:val="24"/>
          <w:szCs w:val="24"/>
          <w:lang w:eastAsia="de-AT"/>
        </w:rPr>
        <w:t>t</w:t>
      </w:r>
      <w:r w:rsidRPr="002E1F28">
        <w:rPr>
          <w:rFonts w:eastAsia="Times New Roman" w:cs="Times New Roman"/>
          <w:sz w:val="24"/>
          <w:szCs w:val="24"/>
          <w:lang w:eastAsia="de-AT"/>
        </w:rPr>
        <w:t>erium wird die Erhaltung der Gesundheit und die Zufriedenheit am Arbeitsplatz von älteren Arbeitnehmern (&gt;55 Jahre) sein. Dieses Kriterium wird sich erst in einigen Jahren bewerten lassen, wenn ein wesentlicher Teil der Belegschaft in das entsprechende Alter gekommen ist.</w:t>
      </w:r>
    </w:p>
    <w:p w:rsidR="00E70376" w:rsidRPr="002E1F28" w:rsidRDefault="00E70376" w:rsidP="00E70376">
      <w:pPr>
        <w:shd w:val="clear" w:color="auto" w:fill="FFFFFF"/>
        <w:spacing w:before="120" w:after="48" w:line="360" w:lineRule="atLeast"/>
        <w:ind w:left="240"/>
        <w:rPr>
          <w:rFonts w:eastAsia="Times New Roman" w:cs="Times New Roman"/>
          <w:sz w:val="24"/>
          <w:szCs w:val="24"/>
          <w:lang w:eastAsia="de-AT"/>
        </w:rPr>
      </w:pPr>
    </w:p>
    <w:p w:rsidR="00E70376" w:rsidRDefault="00E70376" w:rsidP="00E70376">
      <w:pPr>
        <w:rPr>
          <w:rFonts w:eastAsia="Times New Roman" w:cs="Times New Roman"/>
          <w:b/>
          <w:sz w:val="24"/>
          <w:szCs w:val="24"/>
          <w:u w:val="single"/>
          <w:shd w:val="clear" w:color="auto" w:fill="FFFFFF"/>
          <w:lang w:eastAsia="de-AT"/>
        </w:rPr>
      </w:pPr>
      <w:r w:rsidRPr="004B3C69">
        <w:rPr>
          <w:rFonts w:eastAsia="Times New Roman" w:cs="Times New Roman"/>
          <w:b/>
          <w:sz w:val="24"/>
          <w:szCs w:val="24"/>
          <w:u w:val="single"/>
          <w:shd w:val="clear" w:color="auto" w:fill="FFFFFF"/>
          <w:lang w:eastAsia="de-AT"/>
        </w:rPr>
        <w:t>Nutzen der Evaluierung</w:t>
      </w:r>
    </w:p>
    <w:p w:rsidR="00E70376" w:rsidRPr="004B3C69" w:rsidRDefault="00E70376" w:rsidP="00E70376">
      <w:pPr>
        <w:rPr>
          <w:rFonts w:eastAsia="Times New Roman" w:cs="Times New Roman"/>
          <w:b/>
          <w:sz w:val="24"/>
          <w:szCs w:val="24"/>
          <w:u w:val="single"/>
          <w:lang w:eastAsia="de-AT"/>
        </w:rPr>
      </w:pPr>
    </w:p>
    <w:p w:rsidR="00E70376" w:rsidRPr="002E1F28" w:rsidRDefault="00E70376" w:rsidP="00E70376">
      <w:pPr>
        <w:numPr>
          <w:ilvl w:val="0"/>
          <w:numId w:val="20"/>
        </w:numPr>
        <w:shd w:val="clear" w:color="auto" w:fill="FFFFFF"/>
        <w:spacing w:before="120" w:after="48" w:line="360" w:lineRule="atLeast"/>
        <w:ind w:left="240"/>
        <w:rPr>
          <w:rFonts w:eastAsia="Times New Roman" w:cs="Times New Roman"/>
          <w:sz w:val="24"/>
          <w:szCs w:val="24"/>
          <w:lang w:eastAsia="de-AT"/>
        </w:rPr>
      </w:pPr>
      <w:r w:rsidRPr="002E1F28">
        <w:rPr>
          <w:rFonts w:eastAsia="Times New Roman" w:cs="Times New Roman"/>
          <w:sz w:val="24"/>
          <w:szCs w:val="24"/>
          <w:lang w:eastAsia="de-AT"/>
        </w:rPr>
        <w:t>Ermittlung von Stärken und Schwächen der Gesundhei</w:t>
      </w:r>
      <w:r>
        <w:rPr>
          <w:rFonts w:eastAsia="Times New Roman" w:cs="Times New Roman"/>
          <w:sz w:val="24"/>
          <w:szCs w:val="24"/>
          <w:lang w:eastAsia="de-AT"/>
        </w:rPr>
        <w:t>t</w:t>
      </w:r>
      <w:r w:rsidRPr="002E1F28">
        <w:rPr>
          <w:rFonts w:eastAsia="Times New Roman" w:cs="Times New Roman"/>
          <w:sz w:val="24"/>
          <w:szCs w:val="24"/>
          <w:lang w:eastAsia="de-AT"/>
        </w:rPr>
        <w:t>sorganisation</w:t>
      </w:r>
    </w:p>
    <w:p w:rsidR="00E70376" w:rsidRPr="002E1F28" w:rsidRDefault="00E70376" w:rsidP="00E70376">
      <w:pPr>
        <w:numPr>
          <w:ilvl w:val="0"/>
          <w:numId w:val="20"/>
        </w:numPr>
        <w:shd w:val="clear" w:color="auto" w:fill="FFFFFF"/>
        <w:spacing w:before="120" w:after="48" w:line="360" w:lineRule="atLeast"/>
        <w:ind w:left="240"/>
        <w:rPr>
          <w:rFonts w:eastAsia="Times New Roman" w:cs="Times New Roman"/>
          <w:sz w:val="24"/>
          <w:szCs w:val="24"/>
          <w:lang w:eastAsia="de-AT"/>
        </w:rPr>
      </w:pPr>
      <w:r w:rsidRPr="002E1F28">
        <w:rPr>
          <w:rFonts w:eastAsia="Times New Roman" w:cs="Times New Roman"/>
          <w:sz w:val="24"/>
          <w:szCs w:val="24"/>
          <w:lang w:eastAsia="de-AT"/>
        </w:rPr>
        <w:t>Auswertung der Mitarbeiterbefragung (externe Unterstützung)</w:t>
      </w:r>
    </w:p>
    <w:p w:rsidR="00E70376" w:rsidRPr="002E1F28" w:rsidRDefault="00E70376" w:rsidP="00E70376">
      <w:pPr>
        <w:numPr>
          <w:ilvl w:val="0"/>
          <w:numId w:val="20"/>
        </w:numPr>
        <w:shd w:val="clear" w:color="auto" w:fill="FFFFFF"/>
        <w:spacing w:before="120" w:after="48" w:line="360" w:lineRule="atLeast"/>
        <w:ind w:left="240"/>
        <w:rPr>
          <w:rFonts w:eastAsia="Times New Roman" w:cs="Times New Roman"/>
          <w:sz w:val="24"/>
          <w:szCs w:val="24"/>
          <w:lang w:eastAsia="de-AT"/>
        </w:rPr>
      </w:pPr>
      <w:r w:rsidRPr="002E1F28">
        <w:rPr>
          <w:rFonts w:eastAsia="Times New Roman" w:cs="Times New Roman"/>
          <w:sz w:val="24"/>
          <w:szCs w:val="24"/>
          <w:lang w:eastAsia="de-AT"/>
        </w:rPr>
        <w:t>Auswertung der Ergebnisse aus den Gesundheitszirkeln</w:t>
      </w:r>
    </w:p>
    <w:p w:rsidR="00E70376" w:rsidRPr="002E1F28" w:rsidRDefault="00E70376" w:rsidP="00E70376">
      <w:pPr>
        <w:numPr>
          <w:ilvl w:val="0"/>
          <w:numId w:val="20"/>
        </w:numPr>
        <w:shd w:val="clear" w:color="auto" w:fill="FFFFFF"/>
        <w:spacing w:before="120" w:after="48" w:line="360" w:lineRule="atLeast"/>
        <w:ind w:left="240"/>
        <w:rPr>
          <w:rFonts w:eastAsia="Times New Roman" w:cs="Times New Roman"/>
          <w:sz w:val="24"/>
          <w:szCs w:val="24"/>
          <w:lang w:eastAsia="de-AT"/>
        </w:rPr>
      </w:pPr>
      <w:r w:rsidRPr="002E1F28">
        <w:rPr>
          <w:rFonts w:eastAsia="Times New Roman" w:cs="Times New Roman"/>
          <w:sz w:val="24"/>
          <w:szCs w:val="24"/>
          <w:lang w:eastAsia="de-AT"/>
        </w:rPr>
        <w:t>Laufende Überwachung zur Erreichung der Zielvorgaben</w:t>
      </w:r>
    </w:p>
    <w:p w:rsidR="00E70376" w:rsidRPr="002E1F28" w:rsidRDefault="00E70376" w:rsidP="00E70376">
      <w:pPr>
        <w:numPr>
          <w:ilvl w:val="0"/>
          <w:numId w:val="20"/>
        </w:numPr>
        <w:shd w:val="clear" w:color="auto" w:fill="FFFFFF"/>
        <w:spacing w:before="120" w:after="48" w:line="360" w:lineRule="atLeast"/>
        <w:ind w:left="240"/>
        <w:rPr>
          <w:rFonts w:eastAsia="Times New Roman" w:cs="Times New Roman"/>
          <w:sz w:val="24"/>
          <w:szCs w:val="24"/>
          <w:lang w:eastAsia="de-AT"/>
        </w:rPr>
      </w:pPr>
      <w:r w:rsidRPr="002E1F28">
        <w:rPr>
          <w:rFonts w:eastAsia="Times New Roman" w:cs="Times New Roman"/>
          <w:sz w:val="24"/>
          <w:szCs w:val="24"/>
          <w:lang w:eastAsia="de-AT"/>
        </w:rPr>
        <w:t>Bewertung der Protokolle der Gesundheitszirkel</w:t>
      </w:r>
    </w:p>
    <w:p w:rsidR="00E70376" w:rsidRPr="002E1F28" w:rsidRDefault="00E70376" w:rsidP="00E70376">
      <w:pPr>
        <w:numPr>
          <w:ilvl w:val="0"/>
          <w:numId w:val="20"/>
        </w:numPr>
        <w:shd w:val="clear" w:color="auto" w:fill="FFFFFF"/>
        <w:spacing w:before="120" w:after="48" w:line="360" w:lineRule="atLeast"/>
        <w:ind w:left="240"/>
        <w:rPr>
          <w:rFonts w:eastAsia="Times New Roman" w:cs="Times New Roman"/>
          <w:sz w:val="24"/>
          <w:szCs w:val="24"/>
          <w:lang w:eastAsia="de-AT"/>
        </w:rPr>
      </w:pPr>
      <w:r w:rsidRPr="002E1F28">
        <w:rPr>
          <w:rFonts w:eastAsia="Times New Roman" w:cs="Times New Roman"/>
          <w:sz w:val="24"/>
          <w:szCs w:val="24"/>
          <w:lang w:eastAsia="de-AT"/>
        </w:rPr>
        <w:t>Bewertung der Umsetzung der Maßnahmen</w:t>
      </w:r>
    </w:p>
    <w:p w:rsidR="00E70376" w:rsidRPr="002E1F28" w:rsidRDefault="00E70376" w:rsidP="00E70376">
      <w:pPr>
        <w:numPr>
          <w:ilvl w:val="0"/>
          <w:numId w:val="20"/>
        </w:numPr>
        <w:shd w:val="clear" w:color="auto" w:fill="FFFFFF"/>
        <w:spacing w:before="120" w:after="48" w:line="360" w:lineRule="atLeast"/>
        <w:ind w:left="240"/>
        <w:rPr>
          <w:rFonts w:eastAsia="Times New Roman" w:cs="Times New Roman"/>
          <w:sz w:val="24"/>
          <w:szCs w:val="24"/>
          <w:lang w:eastAsia="de-AT"/>
        </w:rPr>
      </w:pPr>
      <w:r w:rsidRPr="002E1F28">
        <w:rPr>
          <w:rFonts w:eastAsia="Times New Roman" w:cs="Times New Roman"/>
          <w:sz w:val="24"/>
          <w:szCs w:val="24"/>
          <w:lang w:eastAsia="de-AT"/>
        </w:rPr>
        <w:t>Laufende Überwachung der Einhaltung des Projektzeitplanes</w:t>
      </w:r>
    </w:p>
    <w:p w:rsidR="00E70376" w:rsidRPr="004B3C69" w:rsidRDefault="00E70376" w:rsidP="00E70376">
      <w:pPr>
        <w:numPr>
          <w:ilvl w:val="0"/>
          <w:numId w:val="20"/>
        </w:numPr>
        <w:shd w:val="clear" w:color="auto" w:fill="FFFFFF"/>
        <w:spacing w:before="120" w:after="48" w:line="360" w:lineRule="atLeast"/>
        <w:ind w:left="240"/>
        <w:rPr>
          <w:rFonts w:eastAsia="Times New Roman" w:cs="Times New Roman"/>
          <w:sz w:val="24"/>
          <w:szCs w:val="24"/>
          <w:lang w:eastAsia="de-AT"/>
        </w:rPr>
      </w:pPr>
      <w:r w:rsidRPr="004B3C69">
        <w:rPr>
          <w:rFonts w:eastAsia="Times New Roman" w:cs="Times New Roman"/>
          <w:sz w:val="24"/>
          <w:szCs w:val="24"/>
          <w:lang w:eastAsia="de-AT"/>
        </w:rPr>
        <w:t xml:space="preserve">Überprüfung der Wirksamkeit der Maßnahmen - </w:t>
      </w:r>
      <w:r>
        <w:rPr>
          <w:rFonts w:eastAsia="Times New Roman" w:cs="Times New Roman"/>
          <w:sz w:val="24"/>
          <w:szCs w:val="24"/>
          <w:lang w:eastAsia="de-AT"/>
        </w:rPr>
        <w:t>s</w:t>
      </w:r>
      <w:r w:rsidRPr="004B3C69">
        <w:rPr>
          <w:rFonts w:eastAsia="Times New Roman" w:cs="Times New Roman"/>
          <w:sz w:val="24"/>
          <w:szCs w:val="24"/>
          <w:lang w:eastAsia="de-AT"/>
        </w:rPr>
        <w:t>ubjektiv mittels Mita</w:t>
      </w:r>
      <w:r w:rsidRPr="004B3C69">
        <w:rPr>
          <w:rFonts w:eastAsia="Times New Roman" w:cs="Times New Roman"/>
          <w:sz w:val="24"/>
          <w:szCs w:val="24"/>
          <w:lang w:eastAsia="de-AT"/>
        </w:rPr>
        <w:t>r</w:t>
      </w:r>
      <w:r w:rsidRPr="004B3C69">
        <w:rPr>
          <w:rFonts w:eastAsia="Times New Roman" w:cs="Times New Roman"/>
          <w:sz w:val="24"/>
          <w:szCs w:val="24"/>
          <w:lang w:eastAsia="de-AT"/>
        </w:rPr>
        <w:t>beiterbefragung</w:t>
      </w:r>
    </w:p>
    <w:p w:rsidR="00E70376" w:rsidRDefault="00E70376" w:rsidP="00E70376">
      <w:pPr>
        <w:numPr>
          <w:ilvl w:val="0"/>
          <w:numId w:val="20"/>
        </w:numPr>
        <w:shd w:val="clear" w:color="auto" w:fill="FFFFFF"/>
        <w:spacing w:before="120" w:after="48" w:line="360" w:lineRule="atLeast"/>
        <w:ind w:left="240"/>
        <w:rPr>
          <w:rFonts w:eastAsia="Times New Roman" w:cs="Times New Roman"/>
          <w:sz w:val="24"/>
          <w:szCs w:val="24"/>
          <w:lang w:eastAsia="de-AT"/>
        </w:rPr>
      </w:pPr>
      <w:r w:rsidRPr="002E1F28">
        <w:rPr>
          <w:rFonts w:eastAsia="Times New Roman" w:cs="Times New Roman"/>
          <w:sz w:val="24"/>
          <w:szCs w:val="24"/>
          <w:lang w:eastAsia="de-AT"/>
        </w:rPr>
        <w:lastRenderedPageBreak/>
        <w:t xml:space="preserve">Objektiv durch Integration von </w:t>
      </w:r>
      <w:r>
        <w:rPr>
          <w:rFonts w:eastAsia="Times New Roman" w:cs="Times New Roman"/>
          <w:sz w:val="24"/>
          <w:szCs w:val="24"/>
          <w:lang w:eastAsia="de-AT"/>
        </w:rPr>
        <w:t>G</w:t>
      </w:r>
      <w:r w:rsidRPr="002E1F28">
        <w:rPr>
          <w:rFonts w:eastAsia="Times New Roman" w:cs="Times New Roman"/>
          <w:sz w:val="24"/>
          <w:szCs w:val="24"/>
          <w:lang w:eastAsia="de-AT"/>
        </w:rPr>
        <w:t>esundheitsaspekten in allen operativen Aktivitäten ähnlich wie bei der Arbeitssicherheit</w:t>
      </w:r>
    </w:p>
    <w:p w:rsidR="00E70376" w:rsidRPr="002E1F28" w:rsidRDefault="00E70376" w:rsidP="00E70376">
      <w:pPr>
        <w:shd w:val="clear" w:color="auto" w:fill="FFFFFF"/>
        <w:spacing w:before="120" w:after="48" w:line="360" w:lineRule="atLeast"/>
        <w:ind w:left="240"/>
        <w:rPr>
          <w:rFonts w:eastAsia="Times New Roman" w:cs="Times New Roman"/>
          <w:sz w:val="24"/>
          <w:szCs w:val="24"/>
          <w:lang w:eastAsia="de-AT"/>
        </w:rPr>
      </w:pPr>
    </w:p>
    <w:p w:rsidR="00E70376" w:rsidRDefault="00E70376" w:rsidP="00E70376">
      <w:pPr>
        <w:jc w:val="both"/>
        <w:rPr>
          <w:rFonts w:eastAsia="Times New Roman" w:cs="Times New Roman"/>
          <w:sz w:val="24"/>
          <w:szCs w:val="24"/>
          <w:shd w:val="clear" w:color="auto" w:fill="FFFFFF"/>
          <w:lang w:eastAsia="de-AT"/>
        </w:rPr>
      </w:pPr>
      <w:r w:rsidRPr="002E1F28">
        <w:rPr>
          <w:rFonts w:eastAsia="Times New Roman" w:cs="Times New Roman"/>
          <w:sz w:val="24"/>
          <w:szCs w:val="24"/>
          <w:shd w:val="clear" w:color="auto" w:fill="FFFFFF"/>
          <w:lang w:eastAsia="de-AT"/>
        </w:rPr>
        <w:t>Die Entscheidung für die externe Evaluierung ist auf das Institut für Gesun</w:t>
      </w:r>
      <w:r w:rsidRPr="002E1F28">
        <w:rPr>
          <w:rFonts w:eastAsia="Times New Roman" w:cs="Times New Roman"/>
          <w:sz w:val="24"/>
          <w:szCs w:val="24"/>
          <w:shd w:val="clear" w:color="auto" w:fill="FFFFFF"/>
          <w:lang w:eastAsia="de-AT"/>
        </w:rPr>
        <w:t>d</w:t>
      </w:r>
      <w:r w:rsidRPr="002E1F28">
        <w:rPr>
          <w:rFonts w:eastAsia="Times New Roman" w:cs="Times New Roman"/>
          <w:sz w:val="24"/>
          <w:szCs w:val="24"/>
          <w:shd w:val="clear" w:color="auto" w:fill="FFFFFF"/>
          <w:lang w:eastAsia="de-AT"/>
        </w:rPr>
        <w:t>heitsförderung und Prävention GmbH (</w:t>
      </w:r>
      <w:proofErr w:type="spellStart"/>
      <w:r w:rsidRPr="002E1F28">
        <w:rPr>
          <w:rFonts w:eastAsia="Times New Roman" w:cs="Times New Roman"/>
          <w:sz w:val="24"/>
          <w:szCs w:val="24"/>
          <w:shd w:val="clear" w:color="auto" w:fill="FFFFFF"/>
          <w:lang w:eastAsia="de-AT"/>
        </w:rPr>
        <w:t>IfGP</w:t>
      </w:r>
      <w:proofErr w:type="spellEnd"/>
      <w:r w:rsidRPr="002E1F28">
        <w:rPr>
          <w:rFonts w:eastAsia="Times New Roman" w:cs="Times New Roman"/>
          <w:sz w:val="24"/>
          <w:szCs w:val="24"/>
          <w:shd w:val="clear" w:color="auto" w:fill="FFFFFF"/>
          <w:lang w:eastAsia="de-AT"/>
        </w:rPr>
        <w:t>) als 100%</w:t>
      </w:r>
      <w:r>
        <w:rPr>
          <w:rFonts w:eastAsia="Times New Roman" w:cs="Times New Roman"/>
          <w:sz w:val="24"/>
          <w:szCs w:val="24"/>
          <w:shd w:val="clear" w:color="auto" w:fill="FFFFFF"/>
          <w:lang w:eastAsia="de-AT"/>
        </w:rPr>
        <w:t xml:space="preserve"> T</w:t>
      </w:r>
      <w:r w:rsidRPr="002E1F28">
        <w:rPr>
          <w:rFonts w:eastAsia="Times New Roman" w:cs="Times New Roman"/>
          <w:sz w:val="24"/>
          <w:szCs w:val="24"/>
          <w:shd w:val="clear" w:color="auto" w:fill="FFFFFF"/>
          <w:lang w:eastAsia="de-AT"/>
        </w:rPr>
        <w:t>ochter der Versich</w:t>
      </w:r>
      <w:r w:rsidRPr="002E1F28">
        <w:rPr>
          <w:rFonts w:eastAsia="Times New Roman" w:cs="Times New Roman"/>
          <w:sz w:val="24"/>
          <w:szCs w:val="24"/>
          <w:shd w:val="clear" w:color="auto" w:fill="FFFFFF"/>
          <w:lang w:eastAsia="de-AT"/>
        </w:rPr>
        <w:t>e</w:t>
      </w:r>
      <w:r w:rsidRPr="002E1F28">
        <w:rPr>
          <w:rFonts w:eastAsia="Times New Roman" w:cs="Times New Roman"/>
          <w:sz w:val="24"/>
          <w:szCs w:val="24"/>
          <w:shd w:val="clear" w:color="auto" w:fill="FFFFFF"/>
          <w:lang w:eastAsia="de-AT"/>
        </w:rPr>
        <w:t>rungsanstalt für Eisenbahnen und Bergbau (VAEB) gefallen. Es ist als Komp</w:t>
      </w:r>
      <w:r w:rsidRPr="002E1F28">
        <w:rPr>
          <w:rFonts w:eastAsia="Times New Roman" w:cs="Times New Roman"/>
          <w:sz w:val="24"/>
          <w:szCs w:val="24"/>
          <w:shd w:val="clear" w:color="auto" w:fill="FFFFFF"/>
          <w:lang w:eastAsia="de-AT"/>
        </w:rPr>
        <w:t>e</w:t>
      </w:r>
      <w:r w:rsidRPr="002E1F28">
        <w:rPr>
          <w:rFonts w:eastAsia="Times New Roman" w:cs="Times New Roman"/>
          <w:sz w:val="24"/>
          <w:szCs w:val="24"/>
          <w:shd w:val="clear" w:color="auto" w:fill="FFFFFF"/>
          <w:lang w:eastAsia="de-AT"/>
        </w:rPr>
        <w:t>tenzzentrum bekannt, welches alle wichtigen Tätigkeiten in der BGF abdeckt.</w:t>
      </w:r>
      <w:r>
        <w:rPr>
          <w:rFonts w:eastAsia="Times New Roman" w:cs="Times New Roman"/>
          <w:sz w:val="24"/>
          <w:szCs w:val="24"/>
          <w:shd w:val="clear" w:color="auto" w:fill="FFFFFF"/>
          <w:lang w:eastAsia="de-AT"/>
        </w:rPr>
        <w:t xml:space="preserve"> </w:t>
      </w:r>
      <w:r w:rsidRPr="002E1F28">
        <w:rPr>
          <w:rFonts w:eastAsia="Times New Roman" w:cs="Times New Roman"/>
          <w:sz w:val="24"/>
          <w:szCs w:val="24"/>
          <w:shd w:val="clear" w:color="auto" w:fill="FFFFFF"/>
          <w:lang w:eastAsia="de-AT"/>
        </w:rPr>
        <w:t>Im Sinne des Managementzyklus können sowohl die Organisationsdiagnose, die Interventionsplanung und die Begleitung der Maßnahmenumsetzung s</w:t>
      </w:r>
      <w:r w:rsidRPr="002E1F28">
        <w:rPr>
          <w:rFonts w:eastAsia="Times New Roman" w:cs="Times New Roman"/>
          <w:sz w:val="24"/>
          <w:szCs w:val="24"/>
          <w:shd w:val="clear" w:color="auto" w:fill="FFFFFF"/>
          <w:lang w:eastAsia="de-AT"/>
        </w:rPr>
        <w:t>o</w:t>
      </w:r>
      <w:r w:rsidRPr="002E1F28">
        <w:rPr>
          <w:rFonts w:eastAsia="Times New Roman" w:cs="Times New Roman"/>
          <w:sz w:val="24"/>
          <w:szCs w:val="24"/>
          <w:shd w:val="clear" w:color="auto" w:fill="FFFFFF"/>
          <w:lang w:eastAsia="de-AT"/>
        </w:rPr>
        <w:t xml:space="preserve">wie der Ergebnis- und Prozessevaluierung von BGF Projekten fachgerecht umgesetzt werden. Durch das </w:t>
      </w:r>
      <w:proofErr w:type="spellStart"/>
      <w:r w:rsidRPr="002E1F28">
        <w:rPr>
          <w:rFonts w:eastAsia="Times New Roman" w:cs="Times New Roman"/>
          <w:sz w:val="24"/>
          <w:szCs w:val="24"/>
          <w:shd w:val="clear" w:color="auto" w:fill="FFFFFF"/>
          <w:lang w:eastAsia="de-AT"/>
        </w:rPr>
        <w:t>IfGP</w:t>
      </w:r>
      <w:proofErr w:type="spellEnd"/>
      <w:r w:rsidRPr="002E1F28">
        <w:rPr>
          <w:rFonts w:eastAsia="Times New Roman" w:cs="Times New Roman"/>
          <w:sz w:val="24"/>
          <w:szCs w:val="24"/>
          <w:shd w:val="clear" w:color="auto" w:fill="FFFFFF"/>
          <w:lang w:eastAsia="de-AT"/>
        </w:rPr>
        <w:t xml:space="preserve"> können langjährige Umsetzungserfahru</w:t>
      </w:r>
      <w:r w:rsidRPr="002E1F28">
        <w:rPr>
          <w:rFonts w:eastAsia="Times New Roman" w:cs="Times New Roman"/>
          <w:sz w:val="24"/>
          <w:szCs w:val="24"/>
          <w:shd w:val="clear" w:color="auto" w:fill="FFFFFF"/>
          <w:lang w:eastAsia="de-AT"/>
        </w:rPr>
        <w:t>n</w:t>
      </w:r>
      <w:r w:rsidRPr="002E1F28">
        <w:rPr>
          <w:rFonts w:eastAsia="Times New Roman" w:cs="Times New Roman"/>
          <w:sz w:val="24"/>
          <w:szCs w:val="24"/>
          <w:shd w:val="clear" w:color="auto" w:fill="FFFFFF"/>
          <w:lang w:eastAsia="de-AT"/>
        </w:rPr>
        <w:t>gen in das Projekt einbezogen werden, insbesondere was die Umsetzung von BGF in Bergbaubetrieben betrifft.</w:t>
      </w:r>
    </w:p>
    <w:p w:rsidR="00E70376" w:rsidRPr="00E70376" w:rsidRDefault="00E70376" w:rsidP="00E70376"/>
    <w:p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Projekt- und Evaluationsergebnisse</w:t>
      </w:r>
    </w:p>
    <w:p w:rsidR="00211D8E" w:rsidRPr="00211D8E" w:rsidRDefault="00211D8E" w:rsidP="00211D8E">
      <w:pPr>
        <w:jc w:val="both"/>
        <w:rPr>
          <w:sz w:val="24"/>
          <w:szCs w:val="24"/>
        </w:rPr>
      </w:pPr>
      <w:r w:rsidRPr="00211D8E">
        <w:rPr>
          <w:sz w:val="24"/>
          <w:szCs w:val="24"/>
        </w:rPr>
        <w:t>Nach anfänglicher Skepsis waren die Mitarbeiter sehr motiviert und bei der Teilnahme an den Gesundheitszirkeln herrschte ein großer Andrang. Die Mi</w:t>
      </w:r>
      <w:r w:rsidRPr="00211D8E">
        <w:rPr>
          <w:sz w:val="24"/>
          <w:szCs w:val="24"/>
        </w:rPr>
        <w:t>t</w:t>
      </w:r>
      <w:r w:rsidRPr="00211D8E">
        <w:rPr>
          <w:sz w:val="24"/>
          <w:szCs w:val="24"/>
        </w:rPr>
        <w:t>arbeiter arbeiteten in den Zirkeln sehr motiviert und zielorientiert um die A</w:t>
      </w:r>
      <w:r w:rsidRPr="00211D8E">
        <w:rPr>
          <w:sz w:val="24"/>
          <w:szCs w:val="24"/>
        </w:rPr>
        <w:t>r</w:t>
      </w:r>
      <w:r w:rsidRPr="00211D8E">
        <w:rPr>
          <w:sz w:val="24"/>
          <w:szCs w:val="24"/>
        </w:rPr>
        <w:t>beitssituation für alle zu verbessern. Es wurde bewusst „Jeder kann etwas beitragen!“</w:t>
      </w:r>
    </w:p>
    <w:p w:rsidR="00211D8E" w:rsidRPr="00211D8E" w:rsidRDefault="00211D8E" w:rsidP="00211D8E">
      <w:pPr>
        <w:jc w:val="both"/>
        <w:rPr>
          <w:sz w:val="24"/>
          <w:szCs w:val="24"/>
        </w:rPr>
      </w:pPr>
      <w:r w:rsidRPr="00211D8E">
        <w:rPr>
          <w:sz w:val="24"/>
          <w:szCs w:val="24"/>
        </w:rPr>
        <w:t>Die Mitarbeiter haben großes Interesse an ihren Arbeitsplätzen und sind dort Experte, stellen ein riesiges Potential für Verbesserungsvorschläge und deren Umsetzung dar.</w:t>
      </w:r>
    </w:p>
    <w:p w:rsidR="00211D8E" w:rsidRPr="00211D8E" w:rsidRDefault="00211D8E" w:rsidP="00211D8E">
      <w:pPr>
        <w:jc w:val="both"/>
        <w:rPr>
          <w:sz w:val="24"/>
          <w:szCs w:val="24"/>
        </w:rPr>
      </w:pPr>
      <w:r w:rsidRPr="00211D8E">
        <w:rPr>
          <w:sz w:val="24"/>
          <w:szCs w:val="24"/>
        </w:rPr>
        <w:t xml:space="preserve">Es wurden 2 Mitarbeiterbefragungen (jeweils zu Beginn und zum </w:t>
      </w:r>
      <w:proofErr w:type="gramStart"/>
      <w:r w:rsidRPr="00211D8E">
        <w:rPr>
          <w:sz w:val="24"/>
          <w:szCs w:val="24"/>
        </w:rPr>
        <w:t>Endes</w:t>
      </w:r>
      <w:proofErr w:type="gramEnd"/>
      <w:r w:rsidRPr="00211D8E">
        <w:rPr>
          <w:sz w:val="24"/>
          <w:szCs w:val="24"/>
        </w:rPr>
        <w:t xml:space="preserve"> des Projektes) durchgeführt. Im Rahmen der Zweitbefragung wurden ergänzende projektspezifische Fragen (Bekanntheit, Zufriedenheit, Informationen über das Projekt, etc.) aufgenommen. Das lieferte dem Projektteam wichtige I</w:t>
      </w:r>
      <w:r w:rsidRPr="00211D8E">
        <w:rPr>
          <w:sz w:val="24"/>
          <w:szCs w:val="24"/>
        </w:rPr>
        <w:t>n</w:t>
      </w:r>
      <w:r w:rsidRPr="00211D8E">
        <w:rPr>
          <w:sz w:val="24"/>
          <w:szCs w:val="24"/>
        </w:rPr>
        <w:t>formationen darüber, wie in der weiteren Umsetzung vorgegangen werden kann.</w:t>
      </w:r>
    </w:p>
    <w:p w:rsidR="00211D8E" w:rsidRPr="00211D8E" w:rsidRDefault="00211D8E" w:rsidP="00211D8E">
      <w:pPr>
        <w:jc w:val="both"/>
        <w:rPr>
          <w:sz w:val="24"/>
          <w:szCs w:val="24"/>
        </w:rPr>
      </w:pPr>
      <w:r w:rsidRPr="00211D8E">
        <w:rPr>
          <w:sz w:val="24"/>
          <w:szCs w:val="24"/>
        </w:rPr>
        <w:t xml:space="preserve">Nach Auswertung der 2. Mitarbeiterbefragung zeigte sich eine tendenzielle Verbesserung in diversen Skalen der Befragungen (2013 vs. 2015). Allerdings zeigt sich weiterhin Handlungsbedarf in diversen Teilbereichen wie </w:t>
      </w:r>
      <w:proofErr w:type="spellStart"/>
      <w:r w:rsidRPr="00211D8E">
        <w:rPr>
          <w:sz w:val="24"/>
          <w:szCs w:val="24"/>
        </w:rPr>
        <w:t>zB</w:t>
      </w:r>
      <w:proofErr w:type="spellEnd"/>
      <w:r w:rsidRPr="00211D8E">
        <w:rPr>
          <w:sz w:val="24"/>
          <w:szCs w:val="24"/>
        </w:rPr>
        <w:t xml:space="preserve"> T</w:t>
      </w:r>
      <w:r w:rsidRPr="00211D8E">
        <w:rPr>
          <w:sz w:val="24"/>
          <w:szCs w:val="24"/>
        </w:rPr>
        <w:t>a</w:t>
      </w:r>
      <w:r w:rsidRPr="00211D8E">
        <w:rPr>
          <w:sz w:val="24"/>
          <w:szCs w:val="24"/>
        </w:rPr>
        <w:t>bakkonsum, Bewegung, gesunde Ernährung am Arbeitsplatz, Pausengesta</w:t>
      </w:r>
      <w:r w:rsidRPr="00211D8E">
        <w:rPr>
          <w:sz w:val="24"/>
          <w:szCs w:val="24"/>
        </w:rPr>
        <w:t>l</w:t>
      </w:r>
      <w:r w:rsidRPr="00211D8E">
        <w:rPr>
          <w:sz w:val="24"/>
          <w:szCs w:val="24"/>
        </w:rPr>
        <w:t xml:space="preserve">tung, etc. Generell zeigt sich, dass Arbeiter im Vergleich zu den Angestellten einer stärkeren Arbeitsbelastung ausgesetzt sind und somit auch in Zukunft als wichtige Zielgruppe </w:t>
      </w:r>
      <w:r>
        <w:rPr>
          <w:sz w:val="24"/>
          <w:szCs w:val="24"/>
        </w:rPr>
        <w:t>für BGF-Maßnahmen gelten (Stich</w:t>
      </w:r>
      <w:r w:rsidRPr="00211D8E">
        <w:rPr>
          <w:sz w:val="24"/>
          <w:szCs w:val="24"/>
        </w:rPr>
        <w:t>wort: Schichtarbeit und altersgerechtes Arbeiten).</w:t>
      </w:r>
    </w:p>
    <w:p w:rsidR="00211D8E" w:rsidRPr="00211D8E" w:rsidRDefault="00211D8E" w:rsidP="00211D8E">
      <w:pPr>
        <w:jc w:val="both"/>
        <w:rPr>
          <w:sz w:val="24"/>
          <w:szCs w:val="24"/>
        </w:rPr>
      </w:pPr>
      <w:r w:rsidRPr="00211D8E">
        <w:rPr>
          <w:sz w:val="24"/>
          <w:szCs w:val="24"/>
        </w:rPr>
        <w:lastRenderedPageBreak/>
        <w:t>Besonders bewährt haben sich die regelmäßig durchgeführten Gesundheit</w:t>
      </w:r>
      <w:r w:rsidRPr="00211D8E">
        <w:rPr>
          <w:sz w:val="24"/>
          <w:szCs w:val="24"/>
        </w:rPr>
        <w:t>s</w:t>
      </w:r>
      <w:r w:rsidRPr="00211D8E">
        <w:rPr>
          <w:sz w:val="24"/>
          <w:szCs w:val="24"/>
        </w:rPr>
        <w:t>zirkel, weswegen diese auch beibehalten werden und somit das Fortbestehen des BGF-Projektes sichern.</w:t>
      </w:r>
    </w:p>
    <w:p w:rsidR="00211D8E" w:rsidRPr="00211D8E" w:rsidRDefault="00211D8E" w:rsidP="00211D8E">
      <w:pPr>
        <w:jc w:val="both"/>
        <w:rPr>
          <w:sz w:val="24"/>
          <w:szCs w:val="24"/>
        </w:rPr>
      </w:pPr>
      <w:r w:rsidRPr="00211D8E">
        <w:rPr>
          <w:sz w:val="24"/>
          <w:szCs w:val="24"/>
        </w:rPr>
        <w:t>Eines der wichtigsten Themen war und ist die interne Kommunikation. Hier zeigten sich eindeutig Schwächen und dringender Aufholbedarf. Auf Wunsch der Mitarbeiter wurden am Standort Infoscreens (3 Stück) installiert, die d</w:t>
      </w:r>
      <w:r w:rsidRPr="00211D8E">
        <w:rPr>
          <w:sz w:val="24"/>
          <w:szCs w:val="24"/>
        </w:rPr>
        <w:t>i</w:t>
      </w:r>
      <w:r w:rsidRPr="00211D8E">
        <w:rPr>
          <w:sz w:val="24"/>
          <w:szCs w:val="24"/>
        </w:rPr>
        <w:t>verse Informationen (Werksleitung, Berichte aus den Abteilungen, Arbeitsm</w:t>
      </w:r>
      <w:r w:rsidRPr="00211D8E">
        <w:rPr>
          <w:sz w:val="24"/>
          <w:szCs w:val="24"/>
        </w:rPr>
        <w:t>e</w:t>
      </w:r>
      <w:r w:rsidRPr="00211D8E">
        <w:rPr>
          <w:sz w:val="24"/>
          <w:szCs w:val="24"/>
        </w:rPr>
        <w:t>dizin, Sicherheit und Gesundheit, Veranstaltungen, Personalnachrichten, Speisepläne der Kantine, Einladungen zu gemeinsamen Aktivitäten, etc.) rund um die Uhr an die Mitarbeiter weiterleiten. Alle Mitarbeiter sind eingeladen aktiv mitzuarbeiten.</w:t>
      </w:r>
    </w:p>
    <w:p w:rsidR="00211D8E" w:rsidRPr="00211D8E" w:rsidRDefault="00211D8E" w:rsidP="00211D8E">
      <w:pPr>
        <w:jc w:val="both"/>
        <w:rPr>
          <w:sz w:val="24"/>
          <w:szCs w:val="24"/>
        </w:rPr>
      </w:pPr>
      <w:r w:rsidRPr="00211D8E">
        <w:rPr>
          <w:sz w:val="24"/>
          <w:szCs w:val="24"/>
        </w:rPr>
        <w:t>Auch abteilungs- oder personenspezifische Themen konnten durch die i</w:t>
      </w:r>
      <w:r w:rsidRPr="00211D8E">
        <w:rPr>
          <w:sz w:val="24"/>
          <w:szCs w:val="24"/>
        </w:rPr>
        <w:t>n</w:t>
      </w:r>
      <w:r w:rsidRPr="00211D8E">
        <w:rPr>
          <w:sz w:val="24"/>
          <w:szCs w:val="24"/>
        </w:rPr>
        <w:t>tensiven Gespräche in den Zirkeln besprochen werden. Viele Probleme bzw. Anliegen kamen erst da ans Tageslicht, konnten intensiv besprochen auch gleich Lösungsvorschläge erarbeitet werden (Stichwort: Der Mitarbeiter ist Experte an seinem Arbeitsplatz!)</w:t>
      </w:r>
    </w:p>
    <w:p w:rsidR="00211D8E" w:rsidRPr="00211D8E" w:rsidRDefault="00211D8E" w:rsidP="00211D8E">
      <w:pPr>
        <w:jc w:val="both"/>
        <w:rPr>
          <w:sz w:val="24"/>
          <w:szCs w:val="24"/>
        </w:rPr>
      </w:pPr>
      <w:r w:rsidRPr="00211D8E">
        <w:rPr>
          <w:sz w:val="24"/>
          <w:szCs w:val="24"/>
        </w:rPr>
        <w:t xml:space="preserve">Das durchgeführte BGF-Projekt wurde nicht nur am Standort </w:t>
      </w:r>
      <w:proofErr w:type="spellStart"/>
      <w:r w:rsidRPr="00211D8E">
        <w:rPr>
          <w:sz w:val="24"/>
          <w:szCs w:val="24"/>
        </w:rPr>
        <w:t>Mannersdorf</w:t>
      </w:r>
      <w:proofErr w:type="spellEnd"/>
      <w:r w:rsidRPr="00211D8E">
        <w:rPr>
          <w:sz w:val="24"/>
          <w:szCs w:val="24"/>
        </w:rPr>
        <w:t xml:space="preserve"> erfolgreich umgesetzt. Auch am 2. Standort in Österreich (Werk </w:t>
      </w:r>
      <w:proofErr w:type="spellStart"/>
      <w:r w:rsidRPr="00211D8E">
        <w:rPr>
          <w:sz w:val="24"/>
          <w:szCs w:val="24"/>
        </w:rPr>
        <w:t>Retznei</w:t>
      </w:r>
      <w:proofErr w:type="spellEnd"/>
      <w:r w:rsidRPr="00211D8E">
        <w:rPr>
          <w:sz w:val="24"/>
          <w:szCs w:val="24"/>
        </w:rPr>
        <w:t>) war die Durchführung ein voller Erfolg.</w:t>
      </w:r>
    </w:p>
    <w:p w:rsidR="00453187" w:rsidRPr="00586ADC" w:rsidRDefault="00453187" w:rsidP="00AC1978">
      <w:pPr>
        <w:spacing w:before="120" w:after="120"/>
        <w:rPr>
          <w:rFonts w:cs="Lucida Sans Unicode"/>
          <w:sz w:val="18"/>
          <w:szCs w:val="18"/>
        </w:rPr>
      </w:pPr>
    </w:p>
    <w:p w:rsidR="00453187" w:rsidRPr="00586ADC" w:rsidRDefault="00453187" w:rsidP="00AC1978">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Zentrale Lernerfahrungen und Empfehlungen</w:t>
      </w:r>
    </w:p>
    <w:p w:rsidR="00211D8E" w:rsidRDefault="00211D8E" w:rsidP="00211D8E">
      <w:pPr>
        <w:jc w:val="both"/>
        <w:rPr>
          <w:sz w:val="24"/>
          <w:szCs w:val="24"/>
        </w:rPr>
      </w:pPr>
      <w:r>
        <w:rPr>
          <w:sz w:val="24"/>
          <w:szCs w:val="24"/>
        </w:rPr>
        <w:t>Als wesentlich förderliche Faktoren für die Erreichung der Projektziele gelten für uns</w:t>
      </w:r>
    </w:p>
    <w:p w:rsidR="00211D8E" w:rsidRDefault="00211D8E" w:rsidP="00211D8E">
      <w:pPr>
        <w:pStyle w:val="Listenabsatz"/>
        <w:numPr>
          <w:ilvl w:val="0"/>
          <w:numId w:val="20"/>
        </w:numPr>
        <w:spacing w:after="200" w:line="276" w:lineRule="auto"/>
        <w:jc w:val="both"/>
        <w:rPr>
          <w:sz w:val="24"/>
          <w:szCs w:val="24"/>
        </w:rPr>
      </w:pPr>
      <w:r>
        <w:rPr>
          <w:sz w:val="24"/>
          <w:szCs w:val="24"/>
        </w:rPr>
        <w:t>Zu 100 % hinter diesem Projekt stehen</w:t>
      </w:r>
    </w:p>
    <w:p w:rsidR="00211D8E" w:rsidRDefault="00211D8E" w:rsidP="00211D8E">
      <w:pPr>
        <w:pStyle w:val="Listenabsatz"/>
        <w:numPr>
          <w:ilvl w:val="0"/>
          <w:numId w:val="20"/>
        </w:numPr>
        <w:spacing w:after="200" w:line="276" w:lineRule="auto"/>
        <w:jc w:val="both"/>
        <w:rPr>
          <w:sz w:val="24"/>
          <w:szCs w:val="24"/>
        </w:rPr>
      </w:pPr>
      <w:r>
        <w:rPr>
          <w:sz w:val="24"/>
          <w:szCs w:val="24"/>
        </w:rPr>
        <w:t>„am Ball bleiben“, regelmäßige Follow-</w:t>
      </w:r>
      <w:proofErr w:type="spellStart"/>
      <w:r>
        <w:rPr>
          <w:sz w:val="24"/>
          <w:szCs w:val="24"/>
        </w:rPr>
        <w:t>Up</w:t>
      </w:r>
      <w:proofErr w:type="spellEnd"/>
      <w:r>
        <w:rPr>
          <w:sz w:val="24"/>
          <w:szCs w:val="24"/>
        </w:rPr>
        <w:t>-Besprechungen inklusive Zielverfolgung</w:t>
      </w:r>
    </w:p>
    <w:p w:rsidR="00211D8E" w:rsidRDefault="00211D8E" w:rsidP="00211D8E">
      <w:pPr>
        <w:pStyle w:val="Listenabsatz"/>
        <w:numPr>
          <w:ilvl w:val="0"/>
          <w:numId w:val="20"/>
        </w:numPr>
        <w:spacing w:after="200" w:line="276" w:lineRule="auto"/>
        <w:jc w:val="both"/>
        <w:rPr>
          <w:sz w:val="24"/>
          <w:szCs w:val="24"/>
        </w:rPr>
      </w:pPr>
      <w:r>
        <w:rPr>
          <w:sz w:val="24"/>
          <w:szCs w:val="24"/>
        </w:rPr>
        <w:t>Enge Zusammenarbeit von Projektteam, Arbeitsmedizinerin, Gesun</w:t>
      </w:r>
      <w:r>
        <w:rPr>
          <w:sz w:val="24"/>
          <w:szCs w:val="24"/>
        </w:rPr>
        <w:t>d</w:t>
      </w:r>
      <w:r>
        <w:rPr>
          <w:sz w:val="24"/>
          <w:szCs w:val="24"/>
        </w:rPr>
        <w:t>heits-</w:t>
      </w:r>
      <w:proofErr w:type="spellStart"/>
      <w:r>
        <w:rPr>
          <w:sz w:val="24"/>
          <w:szCs w:val="24"/>
        </w:rPr>
        <w:t>moderatoren</w:t>
      </w:r>
      <w:proofErr w:type="spellEnd"/>
      <w:r>
        <w:rPr>
          <w:sz w:val="24"/>
          <w:szCs w:val="24"/>
        </w:rPr>
        <w:t xml:space="preserve"> und der externen Projektunterstützung durch das IFGP</w:t>
      </w:r>
    </w:p>
    <w:p w:rsidR="00211D8E" w:rsidRDefault="00211D8E" w:rsidP="00211D8E">
      <w:pPr>
        <w:pStyle w:val="Listenabsatz"/>
        <w:numPr>
          <w:ilvl w:val="0"/>
          <w:numId w:val="20"/>
        </w:numPr>
        <w:spacing w:after="200" w:line="276" w:lineRule="auto"/>
        <w:jc w:val="both"/>
        <w:rPr>
          <w:sz w:val="24"/>
          <w:szCs w:val="24"/>
        </w:rPr>
      </w:pPr>
      <w:r>
        <w:rPr>
          <w:sz w:val="24"/>
          <w:szCs w:val="24"/>
        </w:rPr>
        <w:t>Offene Kommunikation und</w:t>
      </w:r>
    </w:p>
    <w:p w:rsidR="00211D8E" w:rsidRDefault="00211D8E" w:rsidP="00211D8E">
      <w:pPr>
        <w:pStyle w:val="Listenabsatz"/>
        <w:numPr>
          <w:ilvl w:val="0"/>
          <w:numId w:val="20"/>
        </w:numPr>
        <w:spacing w:after="200" w:line="276" w:lineRule="auto"/>
        <w:jc w:val="both"/>
        <w:rPr>
          <w:sz w:val="24"/>
          <w:szCs w:val="24"/>
        </w:rPr>
      </w:pPr>
      <w:r>
        <w:rPr>
          <w:sz w:val="24"/>
          <w:szCs w:val="24"/>
        </w:rPr>
        <w:t>Das Einbeziehen aller Mitarbeiter (ernst nehmen! Und niemals verge</w:t>
      </w:r>
      <w:r>
        <w:rPr>
          <w:sz w:val="24"/>
          <w:szCs w:val="24"/>
        </w:rPr>
        <w:t>s</w:t>
      </w:r>
      <w:r>
        <w:rPr>
          <w:sz w:val="24"/>
          <w:szCs w:val="24"/>
        </w:rPr>
        <w:t>sen: Der Mitarbeiter ist Experte an seinem Arbeitsplatz!)</w:t>
      </w:r>
    </w:p>
    <w:p w:rsidR="00211D8E" w:rsidRDefault="00211D8E" w:rsidP="00211D8E">
      <w:pPr>
        <w:jc w:val="both"/>
        <w:rPr>
          <w:sz w:val="24"/>
          <w:szCs w:val="24"/>
        </w:rPr>
      </w:pPr>
      <w:r>
        <w:rPr>
          <w:sz w:val="24"/>
          <w:szCs w:val="24"/>
        </w:rPr>
        <w:t>Als wesentlich hinderliche Faktoren für die Erreichung der Projektziele gelten für uns</w:t>
      </w:r>
    </w:p>
    <w:p w:rsidR="00211D8E" w:rsidRDefault="00211D8E" w:rsidP="00211D8E">
      <w:pPr>
        <w:pStyle w:val="Listenabsatz"/>
        <w:numPr>
          <w:ilvl w:val="0"/>
          <w:numId w:val="20"/>
        </w:numPr>
        <w:spacing w:after="200" w:line="276" w:lineRule="auto"/>
        <w:jc w:val="both"/>
        <w:rPr>
          <w:sz w:val="24"/>
          <w:szCs w:val="24"/>
        </w:rPr>
      </w:pPr>
      <w:r>
        <w:rPr>
          <w:sz w:val="24"/>
          <w:szCs w:val="24"/>
        </w:rPr>
        <w:lastRenderedPageBreak/>
        <w:t>Der massive Kostendruck innerhalb des Konzerns (nicht alle Maßna</w:t>
      </w:r>
      <w:r>
        <w:rPr>
          <w:sz w:val="24"/>
          <w:szCs w:val="24"/>
        </w:rPr>
        <w:t>h</w:t>
      </w:r>
      <w:r>
        <w:rPr>
          <w:sz w:val="24"/>
          <w:szCs w:val="24"/>
        </w:rPr>
        <w:t>men können sofort oder in dem Ausmaß umgesetzt werden, wie es notwendig wäre)</w:t>
      </w:r>
    </w:p>
    <w:p w:rsidR="00211D8E" w:rsidRDefault="00211D8E" w:rsidP="00211D8E">
      <w:pPr>
        <w:pStyle w:val="Listenabsatz"/>
        <w:numPr>
          <w:ilvl w:val="0"/>
          <w:numId w:val="20"/>
        </w:numPr>
        <w:spacing w:after="200" w:line="276" w:lineRule="auto"/>
        <w:jc w:val="both"/>
        <w:rPr>
          <w:sz w:val="24"/>
          <w:szCs w:val="24"/>
        </w:rPr>
      </w:pPr>
      <w:r>
        <w:rPr>
          <w:sz w:val="24"/>
          <w:szCs w:val="24"/>
        </w:rPr>
        <w:t>Die anfänglich fehlende bzw. zögerliche Motivation der Mitarbeiter (Vertrauen als Basis für den Erfolg des Projektes musste über einen längeren Zeitpunkt erst aufgebaut werden)</w:t>
      </w:r>
    </w:p>
    <w:p w:rsidR="00211D8E" w:rsidRPr="00AB3F60" w:rsidRDefault="00211D8E" w:rsidP="00211D8E">
      <w:pPr>
        <w:jc w:val="both"/>
        <w:rPr>
          <w:sz w:val="24"/>
          <w:szCs w:val="24"/>
        </w:rPr>
      </w:pPr>
      <w:r>
        <w:rPr>
          <w:sz w:val="24"/>
          <w:szCs w:val="24"/>
        </w:rPr>
        <w:t>Zusammenfassend können wir sagen, dass so ein Projekt nur mit dem richt</w:t>
      </w:r>
      <w:r>
        <w:rPr>
          <w:sz w:val="24"/>
          <w:szCs w:val="24"/>
        </w:rPr>
        <w:t>i</w:t>
      </w:r>
      <w:r>
        <w:rPr>
          <w:sz w:val="24"/>
          <w:szCs w:val="24"/>
        </w:rPr>
        <w:t>gen Partner (externe Projektbetreuung) sowie einem starken Projektteam und einer guten Arbeitsmedizinerin erfolgreich umgesetzt werden kann. Alle müssen an einem Strang ziehen, jedem muss das Gesundheitsprojekt am Herzen liegen. Und ohne die Mitarbeit und dem Vertrauen der Mannschaft, wird das Gesundheitsprojekt nicht zu dem was es sein soll – eine hervorr</w:t>
      </w:r>
      <w:r>
        <w:rPr>
          <w:sz w:val="24"/>
          <w:szCs w:val="24"/>
        </w:rPr>
        <w:t>a</w:t>
      </w:r>
      <w:r>
        <w:rPr>
          <w:sz w:val="24"/>
          <w:szCs w:val="24"/>
        </w:rPr>
        <w:t xml:space="preserve">gende Möglichkeit wirklich etwas zu bewegen, positive Veränderungen für alle und sowohl </w:t>
      </w:r>
      <w:proofErr w:type="spellStart"/>
      <w:r>
        <w:rPr>
          <w:sz w:val="24"/>
          <w:szCs w:val="24"/>
        </w:rPr>
        <w:t>kleine</w:t>
      </w:r>
      <w:proofErr w:type="spellEnd"/>
      <w:r>
        <w:rPr>
          <w:sz w:val="24"/>
          <w:szCs w:val="24"/>
        </w:rPr>
        <w:t xml:space="preserve"> als auch große Probleme können gemeinsam in A</w:t>
      </w:r>
      <w:r>
        <w:rPr>
          <w:sz w:val="24"/>
          <w:szCs w:val="24"/>
        </w:rPr>
        <w:t>n</w:t>
      </w:r>
      <w:r>
        <w:rPr>
          <w:sz w:val="24"/>
          <w:szCs w:val="24"/>
        </w:rPr>
        <w:t>griff genommen werden. Für uns war es die absolut richtige Entscheidung!</w:t>
      </w:r>
    </w:p>
    <w:p w:rsidR="00AC1978" w:rsidRPr="00AC1978" w:rsidRDefault="00AC1978" w:rsidP="00AC1978">
      <w:pPr>
        <w:spacing w:before="120" w:after="120"/>
        <w:jc w:val="both"/>
        <w:rPr>
          <w:rFonts w:cs="Lucida Sans Unicode"/>
          <w:sz w:val="18"/>
          <w:szCs w:val="18"/>
        </w:rPr>
      </w:pPr>
    </w:p>
    <w:p w:rsidR="00453187" w:rsidRPr="00586ADC" w:rsidRDefault="00453187" w:rsidP="00453187">
      <w:pPr>
        <w:pStyle w:val="berschrift1"/>
        <w:pageBreakBefore/>
        <w:spacing w:before="0" w:after="240"/>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Anhang</w:t>
      </w:r>
    </w:p>
    <w:p w:rsidR="00453187" w:rsidRPr="00586ADC" w:rsidRDefault="00453187" w:rsidP="00453187">
      <w:pPr>
        <w:spacing w:before="480" w:after="240"/>
        <w:jc w:val="both"/>
        <w:rPr>
          <w:rFonts w:cs="Lucida Sans Unicode"/>
          <w:sz w:val="18"/>
          <w:szCs w:val="18"/>
        </w:rPr>
      </w:pPr>
      <w:r w:rsidRPr="00586ADC">
        <w:rPr>
          <w:rFonts w:cs="Lucida Sans Unicode"/>
          <w:sz w:val="18"/>
          <w:szCs w:val="18"/>
        </w:rPr>
        <w:t xml:space="preserve">Listen Sie Ihre veröffentlichbaren Beilagen zum Bericht auf. Diese sind ebenso wie der Bericht selbst im </w:t>
      </w:r>
      <w:proofErr w:type="spellStart"/>
      <w:r w:rsidRPr="00586ADC">
        <w:rPr>
          <w:rFonts w:cs="Lucida Sans Unicode"/>
          <w:sz w:val="18"/>
          <w:szCs w:val="18"/>
        </w:rPr>
        <w:t>Projektguide</w:t>
      </w:r>
      <w:proofErr w:type="spellEnd"/>
      <w:r w:rsidRPr="00586ADC">
        <w:rPr>
          <w:rFonts w:cs="Lucida Sans Unicode"/>
          <w:sz w:val="18"/>
          <w:szCs w:val="18"/>
        </w:rPr>
        <w:t xml:space="preserve"> hochzuladen.</w:t>
      </w:r>
    </w:p>
    <w:p w:rsidR="00453187" w:rsidRPr="00E87C62" w:rsidRDefault="00E87C62" w:rsidP="00E87C62">
      <w:pPr>
        <w:pStyle w:val="Listenabsatz"/>
        <w:numPr>
          <w:ilvl w:val="0"/>
          <w:numId w:val="3"/>
        </w:numPr>
        <w:jc w:val="both"/>
        <w:rPr>
          <w:rFonts w:cs="Lucida Sans Unicode"/>
          <w:sz w:val="18"/>
          <w:szCs w:val="18"/>
        </w:rPr>
      </w:pPr>
      <w:r>
        <w:rPr>
          <w:rFonts w:cs="Lucida Sans Unicode"/>
          <w:sz w:val="18"/>
          <w:szCs w:val="18"/>
        </w:rPr>
        <w:t>Siehe 1. Und 2. Controllingbericht</w:t>
      </w:r>
    </w:p>
    <w:p w:rsidR="00453187" w:rsidRPr="00586ADC" w:rsidRDefault="00453187" w:rsidP="00453187">
      <w:pPr>
        <w:spacing w:before="240" w:after="120"/>
        <w:jc w:val="both"/>
        <w:rPr>
          <w:rFonts w:cs="Lucida Sans Unicode"/>
          <w:i/>
          <w:sz w:val="18"/>
          <w:szCs w:val="18"/>
        </w:rPr>
      </w:pPr>
    </w:p>
    <w:p w:rsidR="00453187" w:rsidRPr="007729C4" w:rsidRDefault="00453187" w:rsidP="00453187">
      <w:p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240"/>
        <w:jc w:val="both"/>
        <w:rPr>
          <w:rFonts w:cs="Lucida Sans Unicode"/>
          <w:sz w:val="18"/>
          <w:szCs w:val="18"/>
        </w:rPr>
      </w:pPr>
      <w:r w:rsidRPr="00586ADC">
        <w:rPr>
          <w:rFonts w:cs="Lucida Sans Unicode"/>
          <w:b/>
          <w:sz w:val="18"/>
          <w:szCs w:val="18"/>
        </w:rPr>
        <w:t>Hinweis:</w:t>
      </w:r>
      <w:r w:rsidRPr="00586ADC">
        <w:rPr>
          <w:rFonts w:cs="Lucida Sans Unicode"/>
          <w:sz w:val="18"/>
          <w:szCs w:val="18"/>
        </w:rPr>
        <w:br/>
        <w:t>Neben dem Hochladen des Berichts ist dieser zusätzlich dem/der für das Projekt zuständigen Mitarbe</w:t>
      </w:r>
      <w:r w:rsidRPr="00586ADC">
        <w:rPr>
          <w:rFonts w:cs="Lucida Sans Unicode"/>
          <w:sz w:val="18"/>
          <w:szCs w:val="18"/>
        </w:rPr>
        <w:t>i</w:t>
      </w:r>
      <w:r w:rsidRPr="00586ADC">
        <w:rPr>
          <w:rFonts w:cs="Lucida Sans Unicode"/>
          <w:sz w:val="18"/>
          <w:szCs w:val="18"/>
        </w:rPr>
        <w:t>ter/in des Fonds Gesundes Österreich in gedruckter Version (Papierform) zur Begutachtung und Pr</w:t>
      </w:r>
      <w:r w:rsidRPr="00586ADC">
        <w:rPr>
          <w:rFonts w:cs="Lucida Sans Unicode"/>
          <w:sz w:val="18"/>
          <w:szCs w:val="18"/>
        </w:rPr>
        <w:t>ü</w:t>
      </w:r>
      <w:r w:rsidRPr="00586ADC">
        <w:rPr>
          <w:rFonts w:cs="Lucida Sans Unicode"/>
          <w:sz w:val="18"/>
          <w:szCs w:val="18"/>
        </w:rPr>
        <w:t>fung zuzusenden.</w:t>
      </w:r>
    </w:p>
    <w:p w:rsidR="00961DAF" w:rsidRPr="007729C4" w:rsidRDefault="00961DAF" w:rsidP="00453187">
      <w:pPr>
        <w:pStyle w:val="berschrift2"/>
        <w:spacing w:before="240" w:after="240"/>
        <w:ind w:left="426"/>
        <w:jc w:val="both"/>
        <w:rPr>
          <w:rFonts w:cs="Lucida Sans Unicode"/>
          <w:sz w:val="18"/>
          <w:szCs w:val="18"/>
        </w:rPr>
      </w:pPr>
    </w:p>
    <w:sectPr w:rsidR="00961DAF" w:rsidRPr="007729C4" w:rsidSect="002C76B5">
      <w:pgSz w:w="11906" w:h="16838" w:code="9"/>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D19" w:rsidRDefault="00D11D19" w:rsidP="002C76B5">
      <w:r>
        <w:separator/>
      </w:r>
    </w:p>
  </w:endnote>
  <w:endnote w:type="continuationSeparator" w:id="0">
    <w:p w:rsidR="00D11D19" w:rsidRDefault="00D11D19" w:rsidP="002C76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D19" w:rsidRPr="007729C4" w:rsidRDefault="001B648B" w:rsidP="00EE1F2B">
    <w:pPr>
      <w:pBdr>
        <w:top w:val="single" w:sz="4" w:space="1" w:color="auto"/>
      </w:pBdr>
      <w:tabs>
        <w:tab w:val="right" w:pos="9070"/>
      </w:tabs>
      <w:jc w:val="center"/>
      <w:rPr>
        <w:rFonts w:cs="Lucida Sans Unicode"/>
        <w:sz w:val="18"/>
        <w:szCs w:val="18"/>
        <w:lang w:val="de-DE"/>
      </w:rPr>
    </w:pPr>
    <w:sdt>
      <w:sdtPr>
        <w:rPr>
          <w:rFonts w:cs="Lucida Sans Unicode"/>
          <w:sz w:val="18"/>
          <w:szCs w:val="18"/>
          <w:lang w:val="de-DE"/>
        </w:rPr>
        <w:id w:val="250395305"/>
        <w:docPartObj>
          <w:docPartGallery w:val="Page Numbers (Top of Page)"/>
          <w:docPartUnique/>
        </w:docPartObj>
      </w:sdtPr>
      <w:sdtContent>
        <w:r w:rsidRPr="007729C4">
          <w:rPr>
            <w:rFonts w:cs="Lucida Sans Unicode"/>
            <w:sz w:val="18"/>
            <w:szCs w:val="18"/>
            <w:lang w:val="de-DE"/>
          </w:rPr>
          <w:fldChar w:fldCharType="begin"/>
        </w:r>
        <w:r w:rsidR="00D11D19" w:rsidRPr="007729C4">
          <w:rPr>
            <w:rFonts w:cs="Lucida Sans Unicode"/>
            <w:sz w:val="18"/>
            <w:szCs w:val="18"/>
            <w:lang w:val="de-DE"/>
          </w:rPr>
          <w:instrText xml:space="preserve"> PAGE </w:instrText>
        </w:r>
        <w:r w:rsidRPr="007729C4">
          <w:rPr>
            <w:rFonts w:cs="Lucida Sans Unicode"/>
            <w:sz w:val="18"/>
            <w:szCs w:val="18"/>
            <w:lang w:val="de-DE"/>
          </w:rPr>
          <w:fldChar w:fldCharType="separate"/>
        </w:r>
        <w:r w:rsidR="00E435FB">
          <w:rPr>
            <w:rFonts w:cs="Lucida Sans Unicode"/>
            <w:noProof/>
            <w:sz w:val="18"/>
            <w:szCs w:val="18"/>
            <w:lang w:val="de-DE"/>
          </w:rPr>
          <w:t>12</w:t>
        </w:r>
        <w:r w:rsidRPr="007729C4">
          <w:rPr>
            <w:rFonts w:cs="Lucida Sans Unicode"/>
            <w:sz w:val="18"/>
            <w:szCs w:val="18"/>
            <w:lang w:val="de-DE"/>
          </w:rPr>
          <w:fldChar w:fldCharType="end"/>
        </w:r>
        <w:r w:rsidR="00D11D19" w:rsidRPr="007729C4">
          <w:rPr>
            <w:rFonts w:cs="Lucida Sans Unicode"/>
            <w:sz w:val="18"/>
            <w:szCs w:val="18"/>
            <w:lang w:val="de-DE"/>
          </w:rPr>
          <w:t>/</w:t>
        </w:r>
        <w:r w:rsidRPr="007729C4">
          <w:rPr>
            <w:rFonts w:cs="Lucida Sans Unicode"/>
            <w:sz w:val="18"/>
            <w:szCs w:val="18"/>
            <w:lang w:val="de-DE"/>
          </w:rPr>
          <w:fldChar w:fldCharType="begin"/>
        </w:r>
        <w:r w:rsidR="00D11D19" w:rsidRPr="007729C4">
          <w:rPr>
            <w:rFonts w:cs="Lucida Sans Unicode"/>
            <w:sz w:val="18"/>
            <w:szCs w:val="18"/>
            <w:lang w:val="de-DE"/>
          </w:rPr>
          <w:instrText xml:space="preserve"> NUMPAGES  </w:instrText>
        </w:r>
        <w:r w:rsidRPr="007729C4">
          <w:rPr>
            <w:rFonts w:cs="Lucida Sans Unicode"/>
            <w:sz w:val="18"/>
            <w:szCs w:val="18"/>
            <w:lang w:val="de-DE"/>
          </w:rPr>
          <w:fldChar w:fldCharType="separate"/>
        </w:r>
        <w:r w:rsidR="00E435FB">
          <w:rPr>
            <w:rFonts w:cs="Lucida Sans Unicode"/>
            <w:noProof/>
            <w:sz w:val="18"/>
            <w:szCs w:val="18"/>
            <w:lang w:val="de-DE"/>
          </w:rPr>
          <w:t>13</w:t>
        </w:r>
        <w:r w:rsidRPr="007729C4">
          <w:rPr>
            <w:rFonts w:cs="Lucida Sans Unicode"/>
            <w:sz w:val="18"/>
            <w:szCs w:val="18"/>
            <w:lang w:val="de-DE"/>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D19" w:rsidRPr="00B01A65" w:rsidRDefault="00D11D19" w:rsidP="002C76B5">
    <w:pPr>
      <w:pStyle w:val="Fuzeile"/>
      <w:jc w:val="center"/>
      <w:rPr>
        <w:sz w:val="18"/>
        <w:szCs w:val="18"/>
      </w:rPr>
    </w:pPr>
    <w:r w:rsidRPr="002C76B5">
      <w:rPr>
        <w:noProof/>
        <w:lang w:eastAsia="de-AT"/>
      </w:rPr>
      <w:drawing>
        <wp:inline distT="0" distB="0" distL="0" distR="0">
          <wp:extent cx="4410075" cy="461915"/>
          <wp:effectExtent l="19050" t="0" r="9525" b="0"/>
          <wp:docPr id="6" name="Grafik 9" descr="BMG_GOEG_FGOE_g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G_GOEG_FGOE_gef[1].jpg"/>
                  <pic:cNvPicPr/>
                </pic:nvPicPr>
                <pic:blipFill>
                  <a:blip r:embed="rId1"/>
                  <a:stretch>
                    <a:fillRect/>
                  </a:stretch>
                </pic:blipFill>
                <pic:spPr>
                  <a:xfrm>
                    <a:off x="0" y="0"/>
                    <a:ext cx="4433972" cy="464418"/>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D19" w:rsidRDefault="00D11D19" w:rsidP="002C76B5">
      <w:r>
        <w:separator/>
      </w:r>
    </w:p>
  </w:footnote>
  <w:footnote w:type="continuationSeparator" w:id="0">
    <w:p w:rsidR="00D11D19" w:rsidRDefault="00D11D19" w:rsidP="002C7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D19" w:rsidRPr="007729C4" w:rsidRDefault="00D11D19" w:rsidP="00EE1F2B">
    <w:pPr>
      <w:pStyle w:val="Kopfzeile"/>
      <w:pBdr>
        <w:bottom w:val="single" w:sz="4" w:space="1" w:color="auto"/>
      </w:pBdr>
      <w:jc w:val="center"/>
      <w:rPr>
        <w:rFonts w:cs="Lucida Sans Unicode"/>
        <w:b/>
        <w:sz w:val="18"/>
        <w:szCs w:val="18"/>
      </w:rPr>
    </w:pPr>
    <w:r w:rsidRPr="00B01A65">
      <w:rPr>
        <w:rFonts w:cs="Lucida Sans Unicode"/>
        <w:b/>
        <w:color w:val="auto"/>
        <w:sz w:val="18"/>
        <w:szCs w:val="18"/>
      </w:rPr>
      <w:t>Endbericht</w:t>
    </w:r>
    <w:r w:rsidRPr="007729C4">
      <w:rPr>
        <w:rFonts w:cs="Lucida Sans Unicode"/>
        <w:b/>
        <w:sz w:val="18"/>
        <w:szCs w:val="18"/>
      </w:rPr>
      <w:t xml:space="preserve"> Projekt Nr. </w:t>
    </w:r>
    <w:r>
      <w:rPr>
        <w:rFonts w:cs="Lucida Sans Unicode"/>
        <w:b/>
        <w:sz w:val="18"/>
        <w:szCs w:val="18"/>
      </w:rPr>
      <w:t>2417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D19" w:rsidRDefault="00D11D19">
    <w:pPr>
      <w:pStyle w:val="Kopfzeile"/>
    </w:pPr>
    <w:r>
      <w:rPr>
        <w:noProof/>
        <w:lang w:eastAsia="de-AT"/>
      </w:rPr>
      <w:drawing>
        <wp:inline distT="0" distB="0" distL="0" distR="0">
          <wp:extent cx="1285875" cy="909895"/>
          <wp:effectExtent l="19050" t="0" r="9525" b="0"/>
          <wp:docPr id="3" name="Grafik 2" descr="Lafarge Logo_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farge Logo_High Res.JPG"/>
                  <pic:cNvPicPr/>
                </pic:nvPicPr>
                <pic:blipFill>
                  <a:blip r:embed="rId1"/>
                  <a:stretch>
                    <a:fillRect/>
                  </a:stretch>
                </pic:blipFill>
                <pic:spPr>
                  <a:xfrm>
                    <a:off x="0" y="0"/>
                    <a:ext cx="1288170" cy="911519"/>
                  </a:xfrm>
                  <a:prstGeom prst="rect">
                    <a:avLst/>
                  </a:prstGeom>
                </pic:spPr>
              </pic:pic>
            </a:graphicData>
          </a:graphic>
        </wp:inline>
      </w:drawing>
    </w:r>
    <w:r>
      <w:tab/>
    </w:r>
    <w:r>
      <w:tab/>
    </w:r>
    <w:r>
      <w:rPr>
        <w:noProof/>
        <w:lang w:eastAsia="de-AT"/>
      </w:rPr>
      <w:drawing>
        <wp:inline distT="0" distB="0" distL="0" distR="0">
          <wp:extent cx="1097280" cy="877219"/>
          <wp:effectExtent l="19050" t="0" r="7620" b="0"/>
          <wp:docPr id="4" name="Grafik 3" descr="Lafarge Comicsack_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farge Comicsack_final.bmp"/>
                  <pic:cNvPicPr/>
                </pic:nvPicPr>
                <pic:blipFill>
                  <a:blip r:embed="rId2"/>
                  <a:stretch>
                    <a:fillRect/>
                  </a:stretch>
                </pic:blipFill>
                <pic:spPr>
                  <a:xfrm>
                    <a:off x="0" y="0"/>
                    <a:ext cx="1098072" cy="87785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2EA"/>
    <w:multiLevelType w:val="hybridMultilevel"/>
    <w:tmpl w:val="0D7814F0"/>
    <w:lvl w:ilvl="0" w:tplc="AB464D68">
      <w:start w:val="1"/>
      <w:numFmt w:val="bullet"/>
      <w:lvlText w:val=""/>
      <w:lvlJc w:val="left"/>
      <w:pPr>
        <w:ind w:left="1068" w:hanging="360"/>
      </w:pPr>
      <w:rPr>
        <w:rFonts w:ascii="Symbol" w:hAnsi="Symbol" w:hint="default"/>
        <w:lang w:val="de-DE"/>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
    <w:nsid w:val="06B91FE3"/>
    <w:multiLevelType w:val="hybridMultilevel"/>
    <w:tmpl w:val="DE04DF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B66B08"/>
    <w:multiLevelType w:val="multilevel"/>
    <w:tmpl w:val="A01C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F0F89"/>
    <w:multiLevelType w:val="multilevel"/>
    <w:tmpl w:val="41F8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C39C0"/>
    <w:multiLevelType w:val="hybridMultilevel"/>
    <w:tmpl w:val="7D5A4D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10903C5"/>
    <w:multiLevelType w:val="hybridMultilevel"/>
    <w:tmpl w:val="963274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2A0F35B4"/>
    <w:multiLevelType w:val="hybridMultilevel"/>
    <w:tmpl w:val="2344350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2A497B90"/>
    <w:multiLevelType w:val="multilevel"/>
    <w:tmpl w:val="3694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A97C5E"/>
    <w:multiLevelType w:val="hybridMultilevel"/>
    <w:tmpl w:val="1F5695FA"/>
    <w:lvl w:ilvl="0" w:tplc="920C43D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39122EA1"/>
    <w:multiLevelType w:val="hybridMultilevel"/>
    <w:tmpl w:val="997E1290"/>
    <w:lvl w:ilvl="0" w:tplc="82268BE6">
      <w:start w:val="1"/>
      <w:numFmt w:val="bullet"/>
      <w:lvlText w:val=""/>
      <w:lvlJc w:val="left"/>
      <w:pPr>
        <w:ind w:left="720" w:hanging="360"/>
      </w:pPr>
      <w:rPr>
        <w:rFonts w:ascii="Symbol" w:hAnsi="Symbol" w:hint="default"/>
        <w:u w:color="76923C" w:themeColor="accent3" w:themeShade="BF"/>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3E5C7D78"/>
    <w:multiLevelType w:val="hybridMultilevel"/>
    <w:tmpl w:val="D1CC3302"/>
    <w:lvl w:ilvl="0" w:tplc="8C82F2E4">
      <w:start w:val="2"/>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4709677B"/>
    <w:multiLevelType w:val="hybridMultilevel"/>
    <w:tmpl w:val="4A18E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4EF9701F"/>
    <w:multiLevelType w:val="multilevel"/>
    <w:tmpl w:val="6B8E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193130"/>
    <w:multiLevelType w:val="hybridMultilevel"/>
    <w:tmpl w:val="8ED87F18"/>
    <w:lvl w:ilvl="0" w:tplc="3C285266">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54CB2E83"/>
    <w:multiLevelType w:val="hybridMultilevel"/>
    <w:tmpl w:val="19A42A80"/>
    <w:lvl w:ilvl="0" w:tplc="FD30C318">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566B08F6"/>
    <w:multiLevelType w:val="multilevel"/>
    <w:tmpl w:val="DAA0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68043E"/>
    <w:multiLevelType w:val="hybridMultilevel"/>
    <w:tmpl w:val="F0AC845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nsid w:val="72451987"/>
    <w:multiLevelType w:val="hybridMultilevel"/>
    <w:tmpl w:val="FF78262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4FA61CEE">
      <w:start w:val="1"/>
      <w:numFmt w:val="bullet"/>
      <w:lvlText w:val="-"/>
      <w:lvlJc w:val="left"/>
      <w:pPr>
        <w:ind w:left="1800" w:hanging="360"/>
      </w:pPr>
      <w:rPr>
        <w:rFonts w:ascii="Bitstream Vera Sans" w:hAnsi="Bitstream Vera San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nsid w:val="7B763311"/>
    <w:multiLevelType w:val="hybridMultilevel"/>
    <w:tmpl w:val="F8FA339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nsid w:val="7DC37FEF"/>
    <w:multiLevelType w:val="multilevel"/>
    <w:tmpl w:val="891C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9"/>
  </w:num>
  <w:num w:numId="4">
    <w:abstractNumId w:val="0"/>
  </w:num>
  <w:num w:numId="5">
    <w:abstractNumId w:val="11"/>
  </w:num>
  <w:num w:numId="6">
    <w:abstractNumId w:val="1"/>
  </w:num>
  <w:num w:numId="7">
    <w:abstractNumId w:val="5"/>
  </w:num>
  <w:num w:numId="8">
    <w:abstractNumId w:val="6"/>
  </w:num>
  <w:num w:numId="9">
    <w:abstractNumId w:val="8"/>
  </w:num>
  <w:num w:numId="10">
    <w:abstractNumId w:val="16"/>
  </w:num>
  <w:num w:numId="11">
    <w:abstractNumId w:val="18"/>
  </w:num>
  <w:num w:numId="12">
    <w:abstractNumId w:val="17"/>
  </w:num>
  <w:num w:numId="13">
    <w:abstractNumId w:val="4"/>
  </w:num>
  <w:num w:numId="14">
    <w:abstractNumId w:val="15"/>
  </w:num>
  <w:num w:numId="15">
    <w:abstractNumId w:val="10"/>
  </w:num>
  <w:num w:numId="16">
    <w:abstractNumId w:val="7"/>
  </w:num>
  <w:num w:numId="17">
    <w:abstractNumId w:val="19"/>
  </w:num>
  <w:num w:numId="18">
    <w:abstractNumId w:val="3"/>
  </w:num>
  <w:num w:numId="19">
    <w:abstractNumId w:val="2"/>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D22C13"/>
    <w:rsid w:val="000328BF"/>
    <w:rsid w:val="000407CC"/>
    <w:rsid w:val="00052A9F"/>
    <w:rsid w:val="000725ED"/>
    <w:rsid w:val="000B56F0"/>
    <w:rsid w:val="000C1DBB"/>
    <w:rsid w:val="000E042E"/>
    <w:rsid w:val="000E0D47"/>
    <w:rsid w:val="000E559F"/>
    <w:rsid w:val="000E71FF"/>
    <w:rsid w:val="00102177"/>
    <w:rsid w:val="001022DE"/>
    <w:rsid w:val="001075D0"/>
    <w:rsid w:val="0012395C"/>
    <w:rsid w:val="001440F6"/>
    <w:rsid w:val="0015612D"/>
    <w:rsid w:val="001628FD"/>
    <w:rsid w:val="001743EA"/>
    <w:rsid w:val="001B648B"/>
    <w:rsid w:val="001C2C52"/>
    <w:rsid w:val="001C42A3"/>
    <w:rsid w:val="001D07AD"/>
    <w:rsid w:val="001E18F4"/>
    <w:rsid w:val="001E5FC2"/>
    <w:rsid w:val="0021063D"/>
    <w:rsid w:val="00210D8C"/>
    <w:rsid w:val="00211D8E"/>
    <w:rsid w:val="0021522A"/>
    <w:rsid w:val="0024088A"/>
    <w:rsid w:val="002642DB"/>
    <w:rsid w:val="002862F0"/>
    <w:rsid w:val="002941F6"/>
    <w:rsid w:val="002A51E6"/>
    <w:rsid w:val="002C76B5"/>
    <w:rsid w:val="002D0A55"/>
    <w:rsid w:val="002D1DC9"/>
    <w:rsid w:val="002E7D1A"/>
    <w:rsid w:val="002F2FA4"/>
    <w:rsid w:val="002F7B14"/>
    <w:rsid w:val="003434E4"/>
    <w:rsid w:val="00353942"/>
    <w:rsid w:val="003761D2"/>
    <w:rsid w:val="00377FC5"/>
    <w:rsid w:val="00380E38"/>
    <w:rsid w:val="003A5DE6"/>
    <w:rsid w:val="003B1DBC"/>
    <w:rsid w:val="003B48C4"/>
    <w:rsid w:val="003C5648"/>
    <w:rsid w:val="003C6DE6"/>
    <w:rsid w:val="003D2CC5"/>
    <w:rsid w:val="003E2CEF"/>
    <w:rsid w:val="003E6DBA"/>
    <w:rsid w:val="003E6FC4"/>
    <w:rsid w:val="00425801"/>
    <w:rsid w:val="004310C9"/>
    <w:rsid w:val="0043267D"/>
    <w:rsid w:val="00453187"/>
    <w:rsid w:val="004767BC"/>
    <w:rsid w:val="004822FC"/>
    <w:rsid w:val="00496546"/>
    <w:rsid w:val="004A79CE"/>
    <w:rsid w:val="004B01D1"/>
    <w:rsid w:val="004C1247"/>
    <w:rsid w:val="004C5B7F"/>
    <w:rsid w:val="004D2A14"/>
    <w:rsid w:val="004E1A18"/>
    <w:rsid w:val="004F4F0D"/>
    <w:rsid w:val="00501147"/>
    <w:rsid w:val="00522E5A"/>
    <w:rsid w:val="00551C8D"/>
    <w:rsid w:val="00552789"/>
    <w:rsid w:val="00554367"/>
    <w:rsid w:val="005632D7"/>
    <w:rsid w:val="00566366"/>
    <w:rsid w:val="0056764E"/>
    <w:rsid w:val="0057006A"/>
    <w:rsid w:val="00586ADC"/>
    <w:rsid w:val="005A5E1A"/>
    <w:rsid w:val="005D52B6"/>
    <w:rsid w:val="005E2A71"/>
    <w:rsid w:val="006015E8"/>
    <w:rsid w:val="006051F1"/>
    <w:rsid w:val="00626062"/>
    <w:rsid w:val="00632D9F"/>
    <w:rsid w:val="006639CB"/>
    <w:rsid w:val="00663C8B"/>
    <w:rsid w:val="00670279"/>
    <w:rsid w:val="006717A4"/>
    <w:rsid w:val="006754BA"/>
    <w:rsid w:val="00680F3B"/>
    <w:rsid w:val="00681B70"/>
    <w:rsid w:val="00686C5C"/>
    <w:rsid w:val="006A4A5F"/>
    <w:rsid w:val="006C439B"/>
    <w:rsid w:val="006C77D0"/>
    <w:rsid w:val="006D4024"/>
    <w:rsid w:val="006F0F3C"/>
    <w:rsid w:val="006F2F62"/>
    <w:rsid w:val="006F4AF5"/>
    <w:rsid w:val="00701EFB"/>
    <w:rsid w:val="00713A78"/>
    <w:rsid w:val="00723A30"/>
    <w:rsid w:val="00750372"/>
    <w:rsid w:val="00763A6E"/>
    <w:rsid w:val="00765095"/>
    <w:rsid w:val="007729C4"/>
    <w:rsid w:val="00784F5A"/>
    <w:rsid w:val="007867DB"/>
    <w:rsid w:val="007A234E"/>
    <w:rsid w:val="007A558D"/>
    <w:rsid w:val="007B761A"/>
    <w:rsid w:val="007D5444"/>
    <w:rsid w:val="007E72C0"/>
    <w:rsid w:val="0081218B"/>
    <w:rsid w:val="00843D17"/>
    <w:rsid w:val="008501B9"/>
    <w:rsid w:val="00862E06"/>
    <w:rsid w:val="008763AB"/>
    <w:rsid w:val="00882E7A"/>
    <w:rsid w:val="00886BDA"/>
    <w:rsid w:val="008A0B08"/>
    <w:rsid w:val="008A4B35"/>
    <w:rsid w:val="008B10C5"/>
    <w:rsid w:val="008B21DD"/>
    <w:rsid w:val="008B3D45"/>
    <w:rsid w:val="008D0FCB"/>
    <w:rsid w:val="008E77D4"/>
    <w:rsid w:val="008F396C"/>
    <w:rsid w:val="008F5F5D"/>
    <w:rsid w:val="008F61B1"/>
    <w:rsid w:val="00901C54"/>
    <w:rsid w:val="0091239C"/>
    <w:rsid w:val="009326A6"/>
    <w:rsid w:val="009600D3"/>
    <w:rsid w:val="00961DAF"/>
    <w:rsid w:val="009648C4"/>
    <w:rsid w:val="00966AAD"/>
    <w:rsid w:val="00967F02"/>
    <w:rsid w:val="00970EEE"/>
    <w:rsid w:val="009752C3"/>
    <w:rsid w:val="009800FB"/>
    <w:rsid w:val="00990C82"/>
    <w:rsid w:val="009C1355"/>
    <w:rsid w:val="009D1AEE"/>
    <w:rsid w:val="009D1BDB"/>
    <w:rsid w:val="009F4156"/>
    <w:rsid w:val="00A219BC"/>
    <w:rsid w:val="00A23371"/>
    <w:rsid w:val="00A27E10"/>
    <w:rsid w:val="00A526DC"/>
    <w:rsid w:val="00A6721A"/>
    <w:rsid w:val="00A74F77"/>
    <w:rsid w:val="00A86822"/>
    <w:rsid w:val="00AB200B"/>
    <w:rsid w:val="00AC1978"/>
    <w:rsid w:val="00AC7824"/>
    <w:rsid w:val="00B01A65"/>
    <w:rsid w:val="00B225FE"/>
    <w:rsid w:val="00B33758"/>
    <w:rsid w:val="00B3448E"/>
    <w:rsid w:val="00B352D9"/>
    <w:rsid w:val="00B565E1"/>
    <w:rsid w:val="00B56857"/>
    <w:rsid w:val="00B64DAC"/>
    <w:rsid w:val="00B917BB"/>
    <w:rsid w:val="00B97948"/>
    <w:rsid w:val="00BA4037"/>
    <w:rsid w:val="00BB57C2"/>
    <w:rsid w:val="00BE2D6B"/>
    <w:rsid w:val="00BF26A3"/>
    <w:rsid w:val="00BF26CE"/>
    <w:rsid w:val="00C040B4"/>
    <w:rsid w:val="00C3540F"/>
    <w:rsid w:val="00C40812"/>
    <w:rsid w:val="00C44D30"/>
    <w:rsid w:val="00C5362B"/>
    <w:rsid w:val="00C5760E"/>
    <w:rsid w:val="00C708CE"/>
    <w:rsid w:val="00C96CF5"/>
    <w:rsid w:val="00CB6DED"/>
    <w:rsid w:val="00CE5272"/>
    <w:rsid w:val="00CF65E2"/>
    <w:rsid w:val="00D03431"/>
    <w:rsid w:val="00D1097E"/>
    <w:rsid w:val="00D11D19"/>
    <w:rsid w:val="00D20E50"/>
    <w:rsid w:val="00D22C13"/>
    <w:rsid w:val="00D51AC2"/>
    <w:rsid w:val="00D53DA9"/>
    <w:rsid w:val="00D54E5C"/>
    <w:rsid w:val="00D63925"/>
    <w:rsid w:val="00D711FA"/>
    <w:rsid w:val="00D9069B"/>
    <w:rsid w:val="00D92219"/>
    <w:rsid w:val="00DB5DE4"/>
    <w:rsid w:val="00DE22B3"/>
    <w:rsid w:val="00DE238A"/>
    <w:rsid w:val="00DE6821"/>
    <w:rsid w:val="00DF64C0"/>
    <w:rsid w:val="00E37909"/>
    <w:rsid w:val="00E4208D"/>
    <w:rsid w:val="00E435FB"/>
    <w:rsid w:val="00E44E3E"/>
    <w:rsid w:val="00E455BC"/>
    <w:rsid w:val="00E53864"/>
    <w:rsid w:val="00E70376"/>
    <w:rsid w:val="00E71871"/>
    <w:rsid w:val="00E77A6C"/>
    <w:rsid w:val="00E87C62"/>
    <w:rsid w:val="00E964FE"/>
    <w:rsid w:val="00EA6072"/>
    <w:rsid w:val="00EB02FF"/>
    <w:rsid w:val="00EC509A"/>
    <w:rsid w:val="00EC52A2"/>
    <w:rsid w:val="00ED44F7"/>
    <w:rsid w:val="00EE1F2B"/>
    <w:rsid w:val="00F44EBC"/>
    <w:rsid w:val="00F5224C"/>
    <w:rsid w:val="00F53C0A"/>
    <w:rsid w:val="00F56093"/>
    <w:rsid w:val="00F57C0F"/>
    <w:rsid w:val="00F62327"/>
    <w:rsid w:val="00F92712"/>
    <w:rsid w:val="00FA2CF1"/>
    <w:rsid w:val="00FB66AB"/>
    <w:rsid w:val="00FC7193"/>
    <w:rsid w:val="00FD5963"/>
    <w:rsid w:val="00FE5DE6"/>
    <w:rsid w:val="00FF2A70"/>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Unicode" w:eastAsiaTheme="minorHAnsi" w:hAnsi="Lucida Sans Unicode" w:cs="Arial"/>
        <w:color w:val="000000"/>
        <w:szCs w:val="23"/>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4DAC"/>
  </w:style>
  <w:style w:type="paragraph" w:styleId="berschrift1">
    <w:name w:val="heading 1"/>
    <w:basedOn w:val="Standard"/>
    <w:next w:val="Standard"/>
    <w:link w:val="berschrift1Zchn"/>
    <w:uiPriority w:val="9"/>
    <w:qFormat/>
    <w:rsid w:val="00B64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64D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4DA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64DAC"/>
    <w:rPr>
      <w:rFonts w:asciiTheme="majorHAnsi" w:eastAsiaTheme="majorEastAsia" w:hAnsiTheme="majorHAnsi" w:cstheme="majorBidi"/>
      <w:b/>
      <w:bCs/>
      <w:color w:val="4F81BD" w:themeColor="accent1"/>
      <w:sz w:val="26"/>
      <w:szCs w:val="26"/>
    </w:rPr>
  </w:style>
  <w:style w:type="character" w:styleId="Platzhaltertext">
    <w:name w:val="Placeholder Text"/>
    <w:basedOn w:val="Absatz-Standardschriftart"/>
    <w:uiPriority w:val="99"/>
    <w:semiHidden/>
    <w:rsid w:val="002C76B5"/>
    <w:rPr>
      <w:color w:val="808080"/>
    </w:rPr>
  </w:style>
  <w:style w:type="paragraph" w:styleId="Sprechblasentext">
    <w:name w:val="Balloon Text"/>
    <w:basedOn w:val="Standard"/>
    <w:link w:val="SprechblasentextZchn"/>
    <w:uiPriority w:val="99"/>
    <w:semiHidden/>
    <w:unhideWhenUsed/>
    <w:rsid w:val="002C76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6B5"/>
    <w:rPr>
      <w:rFonts w:ascii="Tahoma" w:hAnsi="Tahoma" w:cs="Tahoma"/>
      <w:sz w:val="16"/>
      <w:szCs w:val="16"/>
    </w:rPr>
  </w:style>
  <w:style w:type="table" w:styleId="Tabellengitternetz">
    <w:name w:val="Table Grid"/>
    <w:basedOn w:val="NormaleTabelle"/>
    <w:uiPriority w:val="59"/>
    <w:rsid w:val="002C7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2C76B5"/>
    <w:pPr>
      <w:tabs>
        <w:tab w:val="center" w:pos="4536"/>
        <w:tab w:val="right" w:pos="9072"/>
      </w:tabs>
    </w:pPr>
  </w:style>
  <w:style w:type="character" w:customStyle="1" w:styleId="KopfzeileZchn">
    <w:name w:val="Kopfzeile Zchn"/>
    <w:basedOn w:val="Absatz-Standardschriftart"/>
    <w:link w:val="Kopfzeile"/>
    <w:uiPriority w:val="99"/>
    <w:rsid w:val="002C76B5"/>
  </w:style>
  <w:style w:type="paragraph" w:styleId="Fuzeile">
    <w:name w:val="footer"/>
    <w:basedOn w:val="Standard"/>
    <w:link w:val="FuzeileZchn"/>
    <w:uiPriority w:val="99"/>
    <w:unhideWhenUsed/>
    <w:rsid w:val="002C76B5"/>
    <w:pPr>
      <w:tabs>
        <w:tab w:val="center" w:pos="4536"/>
        <w:tab w:val="right" w:pos="9072"/>
      </w:tabs>
    </w:pPr>
  </w:style>
  <w:style w:type="character" w:customStyle="1" w:styleId="FuzeileZchn">
    <w:name w:val="Fußzeile Zchn"/>
    <w:basedOn w:val="Absatz-Standardschriftart"/>
    <w:link w:val="Fuzeile"/>
    <w:uiPriority w:val="99"/>
    <w:rsid w:val="002C76B5"/>
  </w:style>
  <w:style w:type="paragraph" w:styleId="Listenabsatz">
    <w:name w:val="List Paragraph"/>
    <w:basedOn w:val="Standard"/>
    <w:uiPriority w:val="34"/>
    <w:qFormat/>
    <w:rsid w:val="003E6FC4"/>
    <w:pPr>
      <w:ind w:left="720"/>
      <w:contextualSpacing/>
    </w:pPr>
  </w:style>
  <w:style w:type="character" w:styleId="Kommentarzeichen">
    <w:name w:val="annotation reference"/>
    <w:basedOn w:val="Absatz-Standardschriftart"/>
    <w:uiPriority w:val="99"/>
    <w:semiHidden/>
    <w:unhideWhenUsed/>
    <w:rsid w:val="00BF26CE"/>
    <w:rPr>
      <w:sz w:val="16"/>
      <w:szCs w:val="16"/>
    </w:rPr>
  </w:style>
  <w:style w:type="paragraph" w:styleId="Kommentartext">
    <w:name w:val="annotation text"/>
    <w:basedOn w:val="Standard"/>
    <w:link w:val="KommentartextZchn"/>
    <w:uiPriority w:val="99"/>
    <w:semiHidden/>
    <w:unhideWhenUsed/>
    <w:rsid w:val="00BF26CE"/>
    <w:rPr>
      <w:szCs w:val="20"/>
    </w:rPr>
  </w:style>
  <w:style w:type="character" w:customStyle="1" w:styleId="KommentartextZchn">
    <w:name w:val="Kommentartext Zchn"/>
    <w:basedOn w:val="Absatz-Standardschriftart"/>
    <w:link w:val="Kommentartext"/>
    <w:uiPriority w:val="99"/>
    <w:semiHidden/>
    <w:rsid w:val="00BF26CE"/>
    <w:rPr>
      <w:szCs w:val="20"/>
    </w:rPr>
  </w:style>
  <w:style w:type="paragraph" w:styleId="Kommentarthema">
    <w:name w:val="annotation subject"/>
    <w:basedOn w:val="Kommentartext"/>
    <w:next w:val="Kommentartext"/>
    <w:link w:val="KommentarthemaZchn"/>
    <w:uiPriority w:val="99"/>
    <w:semiHidden/>
    <w:unhideWhenUsed/>
    <w:rsid w:val="00BF26CE"/>
    <w:rPr>
      <w:b/>
      <w:bCs/>
    </w:rPr>
  </w:style>
  <w:style w:type="character" w:customStyle="1" w:styleId="KommentarthemaZchn">
    <w:name w:val="Kommentarthema Zchn"/>
    <w:basedOn w:val="KommentartextZchn"/>
    <w:link w:val="Kommentarthema"/>
    <w:uiPriority w:val="99"/>
    <w:semiHidden/>
    <w:rsid w:val="00BF26CE"/>
    <w:rPr>
      <w:b/>
      <w:bCs/>
      <w:szCs w:val="20"/>
    </w:rPr>
  </w:style>
  <w:style w:type="paragraph" w:customStyle="1" w:styleId="Listenabsatz2">
    <w:name w:val="Listenabsatz2"/>
    <w:basedOn w:val="Standard"/>
    <w:uiPriority w:val="34"/>
    <w:qFormat/>
    <w:rsid w:val="00554367"/>
    <w:pPr>
      <w:spacing w:after="200" w:line="276" w:lineRule="auto"/>
      <w:ind w:left="720"/>
      <w:contextualSpacing/>
    </w:pPr>
    <w:rPr>
      <w:rFonts w:ascii="Calibri" w:eastAsia="Times New Roman" w:hAnsi="Calibri" w:cs="Times New Roman"/>
      <w:color w:val="auto"/>
      <w:sz w:val="22"/>
      <w:szCs w:val="22"/>
      <w:lang w:eastAsia="de-AT"/>
    </w:rPr>
  </w:style>
  <w:style w:type="character" w:styleId="Hyperlink">
    <w:name w:val="Hyperlink"/>
    <w:basedOn w:val="Absatz-Standardschriftart"/>
    <w:uiPriority w:val="99"/>
    <w:unhideWhenUsed/>
    <w:rsid w:val="00C5760E"/>
    <w:rPr>
      <w:color w:val="0000FF"/>
      <w:u w:val="single"/>
    </w:rPr>
  </w:style>
  <w:style w:type="character" w:styleId="HTMLDefinition">
    <w:name w:val="HTML Definition"/>
    <w:basedOn w:val="Absatz-Standardschriftart"/>
    <w:uiPriority w:val="99"/>
    <w:semiHidden/>
    <w:unhideWhenUsed/>
    <w:rsid w:val="00C5760E"/>
    <w:rPr>
      <w:i/>
      <w:iCs/>
    </w:rPr>
  </w:style>
</w:styles>
</file>

<file path=word/webSettings.xml><?xml version="1.0" encoding="utf-8"?>
<w:webSettings xmlns:r="http://schemas.openxmlformats.org/officeDocument/2006/relationships" xmlns:w="http://schemas.openxmlformats.org/wordprocessingml/2006/main">
  <w:divs>
    <w:div w:id="245919599">
      <w:bodyDiv w:val="1"/>
      <w:marLeft w:val="0"/>
      <w:marRight w:val="0"/>
      <w:marTop w:val="0"/>
      <w:marBottom w:val="0"/>
      <w:divBdr>
        <w:top w:val="none" w:sz="0" w:space="0" w:color="auto"/>
        <w:left w:val="none" w:sz="0" w:space="0" w:color="auto"/>
        <w:bottom w:val="none" w:sz="0" w:space="0" w:color="auto"/>
        <w:right w:val="none" w:sz="0" w:space="0" w:color="auto"/>
      </w:divBdr>
      <w:divsChild>
        <w:div w:id="2066446628">
          <w:marLeft w:val="0"/>
          <w:marRight w:val="0"/>
          <w:marTop w:val="0"/>
          <w:marBottom w:val="0"/>
          <w:divBdr>
            <w:top w:val="none" w:sz="0" w:space="0" w:color="auto"/>
            <w:left w:val="none" w:sz="0" w:space="0" w:color="auto"/>
            <w:bottom w:val="none" w:sz="0" w:space="0" w:color="auto"/>
            <w:right w:val="none" w:sz="0" w:space="0" w:color="auto"/>
          </w:divBdr>
          <w:divsChild>
            <w:div w:id="2013950670">
              <w:marLeft w:val="0"/>
              <w:marRight w:val="0"/>
              <w:marTop w:val="0"/>
              <w:marBottom w:val="0"/>
              <w:divBdr>
                <w:top w:val="none" w:sz="0" w:space="0" w:color="auto"/>
                <w:left w:val="none" w:sz="0" w:space="0" w:color="auto"/>
                <w:bottom w:val="none" w:sz="0" w:space="0" w:color="auto"/>
                <w:right w:val="none" w:sz="0" w:space="0" w:color="auto"/>
              </w:divBdr>
              <w:divsChild>
                <w:div w:id="1086343243">
                  <w:marLeft w:val="0"/>
                  <w:marRight w:val="0"/>
                  <w:marTop w:val="0"/>
                  <w:marBottom w:val="0"/>
                  <w:divBdr>
                    <w:top w:val="none" w:sz="0" w:space="0" w:color="auto"/>
                    <w:left w:val="none" w:sz="0" w:space="0" w:color="auto"/>
                    <w:bottom w:val="none" w:sz="0" w:space="0" w:color="auto"/>
                    <w:right w:val="none" w:sz="0" w:space="0" w:color="auto"/>
                  </w:divBdr>
                  <w:divsChild>
                    <w:div w:id="1802990602">
                      <w:marLeft w:val="0"/>
                      <w:marRight w:val="0"/>
                      <w:marTop w:val="0"/>
                      <w:marBottom w:val="0"/>
                      <w:divBdr>
                        <w:top w:val="none" w:sz="0" w:space="0" w:color="auto"/>
                        <w:left w:val="none" w:sz="0" w:space="0" w:color="auto"/>
                        <w:bottom w:val="none" w:sz="0" w:space="0" w:color="auto"/>
                        <w:right w:val="none" w:sz="0" w:space="0" w:color="auto"/>
                      </w:divBdr>
                      <w:divsChild>
                        <w:div w:id="1566331282">
                          <w:marLeft w:val="0"/>
                          <w:marRight w:val="0"/>
                          <w:marTop w:val="0"/>
                          <w:marBottom w:val="0"/>
                          <w:divBdr>
                            <w:top w:val="none" w:sz="0" w:space="0" w:color="auto"/>
                            <w:left w:val="none" w:sz="0" w:space="0" w:color="auto"/>
                            <w:bottom w:val="none" w:sz="0" w:space="0" w:color="auto"/>
                            <w:right w:val="none" w:sz="0" w:space="0" w:color="auto"/>
                          </w:divBdr>
                          <w:divsChild>
                            <w:div w:id="224992100">
                              <w:marLeft w:val="0"/>
                              <w:marRight w:val="0"/>
                              <w:marTop w:val="0"/>
                              <w:marBottom w:val="0"/>
                              <w:divBdr>
                                <w:top w:val="none" w:sz="0" w:space="0" w:color="auto"/>
                                <w:left w:val="none" w:sz="0" w:space="0" w:color="auto"/>
                                <w:bottom w:val="none" w:sz="0" w:space="0" w:color="auto"/>
                                <w:right w:val="none" w:sz="0" w:space="0" w:color="auto"/>
                              </w:divBdr>
                              <w:divsChild>
                                <w:div w:id="1341086450">
                                  <w:marLeft w:val="0"/>
                                  <w:marRight w:val="0"/>
                                  <w:marTop w:val="0"/>
                                  <w:marBottom w:val="0"/>
                                  <w:divBdr>
                                    <w:top w:val="none" w:sz="0" w:space="0" w:color="auto"/>
                                    <w:left w:val="none" w:sz="0" w:space="0" w:color="auto"/>
                                    <w:bottom w:val="none" w:sz="0" w:space="0" w:color="auto"/>
                                    <w:right w:val="none" w:sz="0" w:space="0" w:color="auto"/>
                                  </w:divBdr>
                                  <w:divsChild>
                                    <w:div w:id="142822277">
                                      <w:marLeft w:val="0"/>
                                      <w:marRight w:val="0"/>
                                      <w:marTop w:val="0"/>
                                      <w:marBottom w:val="0"/>
                                      <w:divBdr>
                                        <w:top w:val="none" w:sz="0" w:space="0" w:color="auto"/>
                                        <w:left w:val="none" w:sz="0" w:space="0" w:color="auto"/>
                                        <w:bottom w:val="none" w:sz="0" w:space="0" w:color="auto"/>
                                        <w:right w:val="none" w:sz="0" w:space="0" w:color="auto"/>
                                      </w:divBdr>
                                      <w:divsChild>
                                        <w:div w:id="1361779424">
                                          <w:marLeft w:val="0"/>
                                          <w:marRight w:val="0"/>
                                          <w:marTop w:val="0"/>
                                          <w:marBottom w:val="0"/>
                                          <w:divBdr>
                                            <w:top w:val="none" w:sz="0" w:space="0" w:color="auto"/>
                                            <w:left w:val="none" w:sz="0" w:space="0" w:color="auto"/>
                                            <w:bottom w:val="none" w:sz="0" w:space="0" w:color="auto"/>
                                            <w:right w:val="none" w:sz="0" w:space="0" w:color="auto"/>
                                          </w:divBdr>
                                          <w:divsChild>
                                            <w:div w:id="12765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eselotte.henschl-koch@lafargeholci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CD343-4846-4CCB-A60C-375F2A06A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2725</Words>
  <Characters>17168</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19854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sandra.duernitzhofer</dc:creator>
  <cp:lastModifiedBy>LAFAT</cp:lastModifiedBy>
  <cp:revision>12</cp:revision>
  <cp:lastPrinted>2016-08-11T12:57:00Z</cp:lastPrinted>
  <dcterms:created xsi:type="dcterms:W3CDTF">2016-06-06T13:31:00Z</dcterms:created>
  <dcterms:modified xsi:type="dcterms:W3CDTF">2016-08-11T12:58:00Z</dcterms:modified>
</cp:coreProperties>
</file>